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322F" w14:textId="77777777" w:rsidR="00840FC9" w:rsidRPr="007D3888" w:rsidRDefault="00BD65B3">
      <w:pPr>
        <w:rPr>
          <w:rFonts w:ascii="Open Sans" w:hAnsi="Open Sans" w:cs="Open Sans"/>
          <w:szCs w:val="32"/>
        </w:rPr>
      </w:pPr>
      <w:r w:rsidRPr="007D3888">
        <w:rPr>
          <w:rFonts w:ascii="Open Sans" w:hAnsi="Open Sans" w:cs="Open Sans"/>
          <w:szCs w:val="32"/>
        </w:rPr>
        <w:t>Scope &amp; Sequence</w:t>
      </w:r>
    </w:p>
    <w:p w14:paraId="71443D11" w14:textId="77777777" w:rsidR="00840FC9" w:rsidRPr="007D3888" w:rsidRDefault="00AB40E4">
      <w:pPr>
        <w:ind w:right="11"/>
        <w:jc w:val="right"/>
        <w:rPr>
          <w:rFonts w:ascii="Open Sans" w:hAnsi="Open Sans" w:cs="Open Sans"/>
          <w:sz w:val="22"/>
        </w:rPr>
      </w:pPr>
      <w:r w:rsidRPr="007D3888">
        <w:rPr>
          <w:rFonts w:ascii="Open Sans" w:hAnsi="Open Sans" w:cs="Open Sans"/>
          <w:b/>
          <w:color w:val="000000"/>
          <w:sz w:val="22"/>
        </w:rPr>
        <w:t xml:space="preserve"> </w:t>
      </w:r>
    </w:p>
    <w:tbl>
      <w:tblPr>
        <w:tblStyle w:val="TableGrid"/>
        <w:tblW w:w="14495" w:type="dxa"/>
        <w:tblInd w:w="-90" w:type="dxa"/>
        <w:tblCellMar>
          <w:top w:w="56" w:type="dxa"/>
          <w:left w:w="109" w:type="dxa"/>
          <w:right w:w="41" w:type="dxa"/>
        </w:tblCellMar>
        <w:tblLook w:val="04A0" w:firstRow="1" w:lastRow="0" w:firstColumn="1" w:lastColumn="0" w:noHBand="0" w:noVBand="1"/>
      </w:tblPr>
      <w:tblGrid>
        <w:gridCol w:w="4682"/>
        <w:gridCol w:w="2251"/>
        <w:gridCol w:w="663"/>
        <w:gridCol w:w="6899"/>
      </w:tblGrid>
      <w:tr w:rsidR="00840FC9" w:rsidRPr="007D3888" w14:paraId="7552B84B" w14:textId="77777777" w:rsidTr="008E7335">
        <w:trPr>
          <w:trHeight w:val="1069"/>
        </w:trPr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1E7A917" w14:textId="77777777" w:rsidR="000600D6" w:rsidRPr="007D3888" w:rsidRDefault="00AB40E4" w:rsidP="000600D6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7D3888">
              <w:rPr>
                <w:rFonts w:ascii="Open Sans" w:eastAsia="Tahoma" w:hAnsi="Open Sans" w:cs="Open Sans"/>
                <w:color w:val="000000"/>
                <w:sz w:val="22"/>
                <w:szCs w:val="22"/>
              </w:rPr>
              <w:t xml:space="preserve">Course Name: </w:t>
            </w:r>
            <w:r w:rsidR="000600D6" w:rsidRPr="007D3888">
              <w:rPr>
                <w:rFonts w:ascii="Open Sans" w:hAnsi="Open Sans" w:cs="Open Sans"/>
                <w:b w:val="0"/>
                <w:sz w:val="22"/>
                <w:szCs w:val="22"/>
              </w:rPr>
              <w:t>Principles of Distribution and Logistics</w:t>
            </w:r>
            <w:r w:rsidR="000600D6" w:rsidRPr="007D388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F4EB133" w14:textId="77777777" w:rsidR="00840FC9" w:rsidRPr="007D3888" w:rsidRDefault="007F1E68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</w:rPr>
              <w:t xml:space="preserve">TSDS </w:t>
            </w:r>
            <w:bookmarkStart w:id="0" w:name="_GoBack"/>
            <w:bookmarkEnd w:id="0"/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PEIMS Code: </w:t>
            </w:r>
            <w:r w:rsidR="00E86653" w:rsidRPr="007D3888">
              <w:rPr>
                <w:rFonts w:ascii="Open Sans" w:hAnsi="Open Sans" w:cs="Open Sans"/>
                <w:color w:val="auto"/>
                <w:sz w:val="22"/>
              </w:rPr>
              <w:t>13039260</w:t>
            </w:r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58F09CD6" w14:textId="77777777" w:rsidR="00840FC9" w:rsidRPr="007D3888" w:rsidRDefault="00AB40E4">
            <w:pPr>
              <w:jc w:val="right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1BD9722" w14:textId="77777777" w:rsidR="00E86653" w:rsidRPr="007D3888" w:rsidRDefault="00AB40E4">
            <w:pPr>
              <w:spacing w:line="238" w:lineRule="auto"/>
              <w:ind w:left="1" w:right="2279"/>
              <w:rPr>
                <w:rFonts w:ascii="Open Sans" w:hAnsi="Open Sans" w:cs="Open Sans"/>
                <w:b/>
                <w:color w:val="000000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Course Credit: </w:t>
            </w:r>
            <w:r w:rsidR="00E86653" w:rsidRPr="007D3888">
              <w:rPr>
                <w:rFonts w:ascii="Open Sans" w:hAnsi="Open Sans" w:cs="Open Sans"/>
                <w:color w:val="000000"/>
                <w:sz w:val="22"/>
              </w:rPr>
              <w:t>1.0</w:t>
            </w:r>
          </w:p>
          <w:p w14:paraId="015BC195" w14:textId="77777777" w:rsidR="00840FC9" w:rsidRPr="007D3888" w:rsidRDefault="00AB40E4">
            <w:pPr>
              <w:spacing w:line="238" w:lineRule="auto"/>
              <w:ind w:left="1" w:right="2279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Course Requirements: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F274FC" w:rsidRPr="007D3888">
              <w:rPr>
                <w:rFonts w:ascii="Open Sans" w:hAnsi="Open Sans" w:cs="Open Sans"/>
                <w:color w:val="000000"/>
                <w:sz w:val="22"/>
              </w:rPr>
              <w:t>Course Requiremen</w:t>
            </w:r>
            <w:r w:rsidR="007D3888" w:rsidRPr="007D3888">
              <w:rPr>
                <w:rFonts w:ascii="Open Sans" w:hAnsi="Open Sans" w:cs="Open Sans"/>
                <w:color w:val="000000"/>
                <w:sz w:val="22"/>
              </w:rPr>
              <w:t xml:space="preserve">ts: Recommended for students in </w:t>
            </w:r>
            <w:r w:rsidR="00F274FC" w:rsidRPr="007D3888">
              <w:rPr>
                <w:rFonts w:ascii="Open Sans" w:hAnsi="Open Sans" w:cs="Open Sans"/>
                <w:color w:val="000000"/>
                <w:sz w:val="22"/>
              </w:rPr>
              <w:t>Grades 9-12.</w:t>
            </w:r>
          </w:p>
          <w:p w14:paraId="381E1685" w14:textId="77777777" w:rsidR="00840FC9" w:rsidRPr="007D3888" w:rsidRDefault="00AB40E4">
            <w:pPr>
              <w:ind w:left="1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Prerequisites: </w:t>
            </w:r>
            <w:r w:rsidR="00F274FC" w:rsidRPr="007D3888">
              <w:rPr>
                <w:rFonts w:ascii="Open Sans" w:hAnsi="Open Sans" w:cs="Open Sans"/>
                <w:color w:val="000000"/>
                <w:sz w:val="22"/>
              </w:rPr>
              <w:t>None</w:t>
            </w:r>
            <w:r w:rsidR="007F1E68">
              <w:rPr>
                <w:rFonts w:ascii="Open Sans" w:hAnsi="Open Sans" w:cs="Open Sans"/>
                <w:color w:val="000000"/>
                <w:sz w:val="22"/>
              </w:rPr>
              <w:t>.</w:t>
            </w:r>
          </w:p>
        </w:tc>
      </w:tr>
      <w:tr w:rsidR="00840FC9" w:rsidRPr="007D3888" w14:paraId="00CAF0E0" w14:textId="77777777" w:rsidTr="008E7335">
        <w:trPr>
          <w:trHeight w:val="685"/>
        </w:trPr>
        <w:tc>
          <w:tcPr>
            <w:tcW w:w="1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BBB"/>
          </w:tcPr>
          <w:p w14:paraId="01750199" w14:textId="77777777" w:rsidR="00840FC9" w:rsidRPr="007D3888" w:rsidRDefault="00AB40E4" w:rsidP="001A34DE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Course Description:</w:t>
            </w:r>
            <w:r w:rsidR="00F274FC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F274FC" w:rsidRPr="007D3888">
              <w:rPr>
                <w:rFonts w:ascii="Open Sans" w:hAnsi="Open Sans" w:cs="Open Sans"/>
                <w:color w:val="auto"/>
                <w:sz w:val="22"/>
              </w:rPr>
              <w:t>In Principles of Distribution and Logistics, students will gain knowledge and skills in the safe application, design, production, and a</w:t>
            </w:r>
            <w:r w:rsidR="00B316F7" w:rsidRPr="007D3888">
              <w:rPr>
                <w:rFonts w:ascii="Open Sans" w:hAnsi="Open Sans" w:cs="Open Sans"/>
                <w:color w:val="auto"/>
                <w:sz w:val="22"/>
              </w:rPr>
              <w:t>ssessment of products, services</w:t>
            </w:r>
            <w:r w:rsidR="00F274FC" w:rsidRPr="007D3888">
              <w:rPr>
                <w:rFonts w:ascii="Open Sans" w:hAnsi="Open Sans" w:cs="Open Sans"/>
                <w:color w:val="auto"/>
                <w:sz w:val="22"/>
              </w:rPr>
              <w:t xml:space="preserve"> and systems. This knowledge includes the history, laws and regulations, and common practices used in the logistics of warehousing and transportation systems. Students should apply knowledge and sk</w:t>
            </w:r>
            <w:r w:rsidR="00B316F7" w:rsidRPr="007D3888">
              <w:rPr>
                <w:rFonts w:ascii="Open Sans" w:hAnsi="Open Sans" w:cs="Open Sans"/>
                <w:color w:val="auto"/>
                <w:sz w:val="22"/>
              </w:rPr>
              <w:t>ills in the application, design</w:t>
            </w:r>
            <w:r w:rsidR="00F274FC" w:rsidRPr="007D3888">
              <w:rPr>
                <w:rFonts w:ascii="Open Sans" w:hAnsi="Open Sans" w:cs="Open Sans"/>
                <w:color w:val="auto"/>
                <w:sz w:val="22"/>
              </w:rPr>
              <w:t xml:space="preserve"> and production of technology as it relates to distribution and logistics industries. This course allows students to reinforce, ap</w:t>
            </w:r>
            <w:r w:rsidR="00B316F7" w:rsidRPr="007D3888">
              <w:rPr>
                <w:rFonts w:ascii="Open Sans" w:hAnsi="Open Sans" w:cs="Open Sans"/>
                <w:color w:val="auto"/>
                <w:sz w:val="22"/>
              </w:rPr>
              <w:t>ply</w:t>
            </w:r>
            <w:r w:rsidR="00F274FC" w:rsidRPr="007D3888">
              <w:rPr>
                <w:rFonts w:ascii="Open Sans" w:hAnsi="Open Sans" w:cs="Open Sans"/>
                <w:color w:val="auto"/>
                <w:sz w:val="22"/>
              </w:rPr>
              <w:t xml:space="preserve"> and transfer their academic knowledge and skills to a variety of interesting an</w:t>
            </w:r>
            <w:r w:rsidR="00B316F7" w:rsidRPr="007D3888">
              <w:rPr>
                <w:rFonts w:ascii="Open Sans" w:hAnsi="Open Sans" w:cs="Open Sans"/>
                <w:color w:val="auto"/>
                <w:sz w:val="22"/>
              </w:rPr>
              <w:t>d relevant activities, problems</w:t>
            </w:r>
            <w:r w:rsidR="00F274FC" w:rsidRPr="007D3888">
              <w:rPr>
                <w:rFonts w:ascii="Open Sans" w:hAnsi="Open Sans" w:cs="Open Sans"/>
                <w:color w:val="auto"/>
                <w:sz w:val="22"/>
              </w:rPr>
              <w:t xml:space="preserve"> and settings.</w:t>
            </w:r>
            <w:r w:rsidR="001A34DE" w:rsidRPr="007D3888">
              <w:rPr>
                <w:rFonts w:ascii="Open Sans" w:hAnsi="Open Sans" w:cs="Open Sans"/>
                <w:color w:val="auto"/>
                <w:sz w:val="22"/>
              </w:rPr>
              <w:t xml:space="preserve"> </w:t>
            </w:r>
          </w:p>
        </w:tc>
      </w:tr>
      <w:tr w:rsidR="00840FC9" w:rsidRPr="007D3888" w14:paraId="5A8F5864" w14:textId="77777777" w:rsidTr="008E7335">
        <w:trPr>
          <w:trHeight w:val="540"/>
        </w:trPr>
        <w:tc>
          <w:tcPr>
            <w:tcW w:w="1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BBB"/>
          </w:tcPr>
          <w:p w14:paraId="04876DE3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NOTE: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This is a suggested scope and sequence for the course content. This content will work with any textbook or instructional materials. If locally adapted, make sure all TEKS are covered. </w:t>
            </w:r>
          </w:p>
        </w:tc>
      </w:tr>
      <w:tr w:rsidR="00840FC9" w:rsidRPr="007D3888" w14:paraId="42DBA348" w14:textId="77777777" w:rsidTr="008E7335">
        <w:trPr>
          <w:trHeight w:val="99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EEB5C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Total Number of Periods </w:t>
            </w:r>
          </w:p>
          <w:p w14:paraId="30D812E5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Total Number of Minutes </w:t>
            </w:r>
          </w:p>
          <w:p w14:paraId="6C59B94D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Total Number of Hours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69E35" w14:textId="77777777" w:rsidR="00F274FC" w:rsidRPr="007D3888" w:rsidRDefault="00F274FC">
            <w:pPr>
              <w:ind w:right="61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175 Periods </w:t>
            </w:r>
          </w:p>
          <w:p w14:paraId="69902BFF" w14:textId="77777777" w:rsidR="005B0813" w:rsidRPr="007D3888" w:rsidRDefault="00F274FC">
            <w:pPr>
              <w:ind w:right="61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7875 Minutes </w:t>
            </w:r>
          </w:p>
          <w:p w14:paraId="5AF4C02F" w14:textId="77777777" w:rsidR="00840FC9" w:rsidRPr="007D3888" w:rsidRDefault="00F274FC">
            <w:pPr>
              <w:ind w:right="61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131.25 Hours*</w:t>
            </w:r>
            <w:r w:rsidR="00AB40E4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DB026" w14:textId="77777777" w:rsidR="00840FC9" w:rsidRPr="007D3888" w:rsidRDefault="00AB40E4">
            <w:pPr>
              <w:ind w:left="1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*Schedule calculations based on 175/180 calendar days. Scope and sequence allows additional time for guest speakers, student presentations, field trips, remediation, extended learning activities, etc.  </w:t>
            </w:r>
          </w:p>
        </w:tc>
      </w:tr>
      <w:tr w:rsidR="00840FC9" w:rsidRPr="007D3888" w14:paraId="79421FDE" w14:textId="77777777" w:rsidTr="008E7335">
        <w:trPr>
          <w:trHeight w:val="1604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3D632" w14:textId="77777777" w:rsidR="00840FC9" w:rsidRPr="007D3888" w:rsidRDefault="00AB40E4">
            <w:pPr>
              <w:ind w:left="23" w:right="2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Unit Number, Title, and Brief Description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D4296" w14:textId="77777777" w:rsidR="00840FC9" w:rsidRPr="007D3888" w:rsidRDefault="00AB40E4">
            <w:pPr>
              <w:spacing w:line="238" w:lineRule="auto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# of Class Periods* </w:t>
            </w:r>
          </w:p>
          <w:p w14:paraId="12C0493D" w14:textId="77777777" w:rsidR="00840FC9" w:rsidRPr="007D3888" w:rsidRDefault="00AB40E4">
            <w:pPr>
              <w:spacing w:line="242" w:lineRule="auto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(assumes 45-minute periods) </w:t>
            </w:r>
          </w:p>
          <w:p w14:paraId="75C66D58" w14:textId="77777777" w:rsidR="00840FC9" w:rsidRPr="007D3888" w:rsidRDefault="006C33A4">
            <w:pPr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Total minutes per unit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DAE0C" w14:textId="77777777" w:rsidR="00840FC9" w:rsidRPr="007D3888" w:rsidRDefault="00AB40E4">
            <w:pPr>
              <w:ind w:right="69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TEKS Covered </w:t>
            </w:r>
          </w:p>
          <w:p w14:paraId="1CEADD8D" w14:textId="77777777" w:rsidR="00840FC9" w:rsidRPr="007D3888" w:rsidRDefault="00DC591D" w:rsidP="00DC591D">
            <w:pPr>
              <w:ind w:right="61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auto"/>
                <w:sz w:val="22"/>
              </w:rPr>
              <w:t>130.443</w:t>
            </w:r>
            <w:r w:rsidR="005B0813" w:rsidRPr="007D3888">
              <w:rPr>
                <w:rFonts w:ascii="Open Sans" w:hAnsi="Open Sans" w:cs="Open Sans"/>
                <w:b/>
                <w:color w:val="auto"/>
                <w:sz w:val="22"/>
              </w:rPr>
              <w:t xml:space="preserve">. </w:t>
            </w:r>
            <w:r w:rsidRPr="007D3888">
              <w:rPr>
                <w:rFonts w:ascii="Open Sans" w:hAnsi="Open Sans" w:cs="Open Sans"/>
                <w:b/>
                <w:color w:val="auto"/>
                <w:sz w:val="22"/>
              </w:rPr>
              <w:t>(c)</w:t>
            </w:r>
            <w:r w:rsidRPr="007D3888">
              <w:rPr>
                <w:rFonts w:ascii="Open Sans" w:hAnsi="Open Sans" w:cs="Open Sans"/>
                <w:color w:val="auto"/>
                <w:sz w:val="22"/>
              </w:rPr>
              <w:t xml:space="preserve"> </w:t>
            </w:r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Knowledge and skills </w:t>
            </w:r>
          </w:p>
        </w:tc>
      </w:tr>
      <w:tr w:rsidR="00840FC9" w:rsidRPr="007D3888" w14:paraId="06052D96" w14:textId="77777777" w:rsidTr="008E7335">
        <w:trPr>
          <w:trHeight w:val="1472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89F2" w14:textId="77777777" w:rsidR="00840FC9" w:rsidRPr="007D3888" w:rsidRDefault="00012F83">
            <w:pPr>
              <w:rPr>
                <w:rFonts w:ascii="Open Sans" w:hAnsi="Open Sans" w:cs="Open Sans"/>
                <w:b/>
                <w:color w:val="000000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>Unit 1: Career Exploration</w:t>
            </w:r>
          </w:p>
          <w:p w14:paraId="00320453" w14:textId="77777777" w:rsidR="00840FC9" w:rsidRPr="007D3888" w:rsidRDefault="001A34DE" w:rsidP="00342539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7D3888">
              <w:rPr>
                <w:rFonts w:ascii="Open Sans" w:hAnsi="Open Sans" w:cs="Open Sans"/>
                <w:sz w:val="22"/>
                <w:szCs w:val="22"/>
              </w:rPr>
              <w:t>T</w:t>
            </w:r>
            <w:r w:rsidR="00B316F7" w:rsidRPr="007D3888">
              <w:rPr>
                <w:rFonts w:ascii="Open Sans" w:hAnsi="Open Sans" w:cs="Open Sans"/>
                <w:sz w:val="22"/>
                <w:szCs w:val="22"/>
              </w:rPr>
              <w:t>he Transportation, Distribution</w:t>
            </w:r>
            <w:r w:rsidRPr="007D3888">
              <w:rPr>
                <w:rFonts w:ascii="Open Sans" w:hAnsi="Open Sans" w:cs="Open Sans"/>
                <w:sz w:val="22"/>
                <w:szCs w:val="22"/>
              </w:rPr>
              <w:t xml:space="preserve"> and Logistics Career Cluster </w:t>
            </w:r>
            <w:r w:rsidR="00B316F7" w:rsidRPr="007D3888">
              <w:rPr>
                <w:rFonts w:ascii="Open Sans" w:hAnsi="Open Sans" w:cs="Open Sans"/>
                <w:sz w:val="22"/>
                <w:szCs w:val="22"/>
              </w:rPr>
              <w:t>focuses on planning, management</w:t>
            </w:r>
            <w:r w:rsidRPr="007D3888">
              <w:rPr>
                <w:rFonts w:ascii="Open Sans" w:hAnsi="Open Sans" w:cs="Open Sans"/>
                <w:sz w:val="22"/>
                <w:szCs w:val="22"/>
              </w:rPr>
              <w:t xml:space="preserve"> and movement of people, materials, and goo</w:t>
            </w:r>
            <w:r w:rsidR="00B316F7" w:rsidRPr="007D3888">
              <w:rPr>
                <w:rFonts w:ascii="Open Sans" w:hAnsi="Open Sans" w:cs="Open Sans"/>
                <w:sz w:val="22"/>
                <w:szCs w:val="22"/>
              </w:rPr>
              <w:t>ds by road, pipeline, air, rail</w:t>
            </w:r>
            <w:r w:rsidRPr="007D3888">
              <w:rPr>
                <w:rFonts w:ascii="Open Sans" w:hAnsi="Open Sans" w:cs="Open Sans"/>
                <w:sz w:val="22"/>
                <w:szCs w:val="22"/>
              </w:rPr>
              <w:t xml:space="preserve"> and water. </w:t>
            </w:r>
            <w:r w:rsidR="006C33A4"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In 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>this introductory unit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, students will </w:t>
            </w:r>
            <w:r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focus on expanding 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>their</w:t>
            </w:r>
            <w:r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knowledge </w:t>
            </w:r>
            <w:r w:rsidR="00C052D4"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base </w:t>
            </w:r>
            <w:r w:rsidRPr="007D38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and interest in careers and </w:t>
            </w:r>
            <w:r w:rsidRPr="007D3888">
              <w:rPr>
                <w:rFonts w:ascii="Open Sans" w:hAnsi="Open Sans" w:cs="Open Sans"/>
                <w:sz w:val="22"/>
                <w:szCs w:val="22"/>
              </w:rPr>
              <w:t>entrepreneurship opportunities in distribution and logistics</w:t>
            </w:r>
            <w:r w:rsidR="00C052D4" w:rsidRPr="007D3888">
              <w:rPr>
                <w:rFonts w:ascii="Open Sans" w:hAnsi="Open Sans" w:cs="Open Sans"/>
                <w:sz w:val="22"/>
                <w:szCs w:val="22"/>
              </w:rPr>
              <w:t xml:space="preserve"> systems and industries</w:t>
            </w:r>
            <w:r w:rsidRPr="007D3888">
              <w:rPr>
                <w:rFonts w:ascii="Open Sans" w:hAnsi="Open Sans" w:cs="Open Sans"/>
                <w:sz w:val="22"/>
                <w:szCs w:val="22"/>
              </w:rPr>
              <w:t>.</w:t>
            </w:r>
            <w:r w:rsidR="00342539" w:rsidRPr="007D3888">
              <w:rPr>
                <w:rFonts w:ascii="Open Sans" w:hAnsi="Open Sans" w:cs="Open Sans"/>
                <w:sz w:val="22"/>
                <w:szCs w:val="22"/>
              </w:rPr>
              <w:t xml:space="preserve"> Students will identify individual goals and develop plans and strategies for a successful career in distribution and logistics.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9DED" w14:textId="77777777" w:rsidR="00840FC9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6</w:t>
            </w:r>
            <w:r w:rsidR="00AB40E4" w:rsidRPr="007D3888">
              <w:rPr>
                <w:rFonts w:ascii="Open Sans" w:hAnsi="Open Sans" w:cs="Open Sans"/>
                <w:color w:val="000000"/>
                <w:sz w:val="22"/>
              </w:rPr>
              <w:t xml:space="preserve"> periods</w:t>
            </w:r>
          </w:p>
          <w:p w14:paraId="3FA3424C" w14:textId="77777777" w:rsidR="00840FC9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270 minutes</w:t>
            </w:r>
          </w:p>
          <w:p w14:paraId="75334477" w14:textId="77777777" w:rsidR="00840FC9" w:rsidRPr="007D3888" w:rsidRDefault="00AB40E4">
            <w:pPr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79FF" w14:textId="77777777" w:rsidR="00DC591D" w:rsidRPr="007D3888" w:rsidRDefault="00DC591D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(1)</w:t>
            </w:r>
            <w:r w:rsidRPr="007D3888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211313B7" w14:textId="77777777" w:rsidR="00DC591D" w:rsidRPr="007D3888" w:rsidRDefault="00DC591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identify career development and entrepreneurship opportunities in distribution and logistics;</w:t>
            </w:r>
          </w:p>
          <w:p w14:paraId="73E8126B" w14:textId="77777777" w:rsidR="00DC591D" w:rsidRPr="007D3888" w:rsidRDefault="00DC591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identify careers in distribution and logistics systems;</w:t>
            </w:r>
            <w:r w:rsidR="00461892" w:rsidRPr="007D3888">
              <w:rPr>
                <w:rFonts w:ascii="Open Sans" w:hAnsi="Open Sans" w:cs="Open Sans"/>
              </w:rPr>
              <w:t xml:space="preserve"> and</w:t>
            </w:r>
          </w:p>
          <w:p w14:paraId="291782E4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(H)</w:t>
            </w:r>
            <w:r w:rsidRPr="007D3888">
              <w:rPr>
                <w:rFonts w:ascii="Open Sans" w:hAnsi="Open Sans" w:cs="Open Sans"/>
              </w:rPr>
              <w:tab/>
              <w:t>explore career goals, objectives, and strategies as part of a plan for future career opportunities.</w:t>
            </w:r>
          </w:p>
        </w:tc>
      </w:tr>
      <w:tr w:rsidR="00840FC9" w:rsidRPr="007D3888" w14:paraId="1B37EA89" w14:textId="77777777" w:rsidTr="008E7335">
        <w:trPr>
          <w:trHeight w:val="116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48" w14:textId="77777777" w:rsidR="00840FC9" w:rsidRPr="007D3888" w:rsidRDefault="00150DAE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Unit 2: </w:t>
            </w:r>
            <w:r w:rsidR="00582132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Leadership and Individual 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Industry-Based </w:t>
            </w:r>
            <w:r w:rsidR="00582132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Experience </w:t>
            </w:r>
          </w:p>
          <w:p w14:paraId="5115B110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48369EB6" w14:textId="77777777" w:rsidR="00840FC9" w:rsidRPr="007D3888" w:rsidRDefault="00513D8E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582132" w:rsidRPr="007D3888">
              <w:rPr>
                <w:rFonts w:ascii="Open Sans" w:hAnsi="Open Sans" w:cs="Open Sans"/>
                <w:color w:val="000000"/>
                <w:sz w:val="22"/>
              </w:rPr>
              <w:t>tudents will propose and begin to conduct an individualized occupational experience</w:t>
            </w:r>
            <w:r w:rsidR="00150DAE" w:rsidRPr="007D3888">
              <w:rPr>
                <w:rFonts w:ascii="Open Sans" w:hAnsi="Open Sans" w:cs="Open Sans"/>
                <w:color w:val="000000"/>
                <w:sz w:val="22"/>
              </w:rPr>
              <w:t xml:space="preserve"> in an area in or</w:t>
            </w:r>
            <w:r w:rsidR="00582132" w:rsidRPr="007D3888">
              <w:rPr>
                <w:rFonts w:ascii="Open Sans" w:hAnsi="Open Sans" w:cs="Open Sans"/>
                <w:color w:val="000000"/>
                <w:sz w:val="22"/>
              </w:rPr>
              <w:t xml:space="preserve"> related to dis</w:t>
            </w:r>
            <w:r w:rsidR="00150DAE" w:rsidRPr="007D3888">
              <w:rPr>
                <w:rFonts w:ascii="Open Sans" w:hAnsi="Open Sans" w:cs="Open Sans"/>
                <w:color w:val="000000"/>
                <w:sz w:val="22"/>
              </w:rPr>
              <w:t>tribution and logistics</w:t>
            </w:r>
            <w:r w:rsidR="00AB40E4" w:rsidRPr="007D3888">
              <w:rPr>
                <w:rFonts w:ascii="Open Sans" w:hAnsi="Open Sans" w:cs="Open Sans"/>
                <w:color w:val="000000"/>
                <w:sz w:val="22"/>
              </w:rPr>
              <w:t xml:space="preserve">. </w:t>
            </w:r>
            <w:r w:rsidR="00150DAE" w:rsidRPr="007D3888">
              <w:rPr>
                <w:rFonts w:ascii="Open Sans" w:hAnsi="Open Sans" w:cs="Open Sans"/>
                <w:color w:val="000000"/>
                <w:sz w:val="22"/>
              </w:rPr>
              <w:t>Students will create a work plan and budget as well as keep records of their ex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periences throughout the course</w:t>
            </w:r>
            <w:r w:rsidR="00150DAE" w:rsidRPr="007D3888">
              <w:rPr>
                <w:rFonts w:ascii="Open Sans" w:hAnsi="Open Sans" w:cs="Open Sans"/>
                <w:color w:val="000000"/>
                <w:sz w:val="22"/>
              </w:rPr>
              <w:t xml:space="preserve"> and present their occupational experiences and evaluations as part of a culminating leadership project at the end of the course.</w:t>
            </w:r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752B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6 periods</w:t>
            </w:r>
          </w:p>
          <w:p w14:paraId="5262F6A5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270 minutes</w:t>
            </w:r>
          </w:p>
          <w:p w14:paraId="399CF3E1" w14:textId="77777777" w:rsidR="00840FC9" w:rsidRPr="007D3888" w:rsidRDefault="00840FC9">
            <w:pPr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D3B5" w14:textId="77777777" w:rsidR="00582132" w:rsidRPr="007D3888" w:rsidRDefault="00582132" w:rsidP="007D3888">
            <w:pPr>
              <w:pStyle w:val="PARAGRAPH1"/>
              <w:numPr>
                <w:ilvl w:val="0"/>
                <w:numId w:val="1"/>
              </w:numPr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The student demonstrates professional standards/employability skills as required by business and industry. The student is expected to:</w:t>
            </w:r>
          </w:p>
          <w:p w14:paraId="4C7A9FD8" w14:textId="77777777" w:rsidR="00582132" w:rsidRPr="007D3888" w:rsidRDefault="00582132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disc</w:t>
            </w:r>
            <w:r w:rsidR="00461892" w:rsidRPr="007D3888">
              <w:rPr>
                <w:rFonts w:ascii="Open Sans" w:hAnsi="Open Sans" w:cs="Open Sans"/>
              </w:rPr>
              <w:t>uss certification opportunities.</w:t>
            </w:r>
          </w:p>
          <w:p w14:paraId="1752FA30" w14:textId="77777777" w:rsidR="00012F83" w:rsidRPr="007D3888" w:rsidRDefault="00012F83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(2)</w:t>
            </w:r>
            <w:r w:rsidRPr="007D3888">
              <w:rPr>
                <w:rFonts w:ascii="Open Sans" w:hAnsi="Open Sans" w:cs="Open Sans"/>
              </w:rPr>
              <w:tab/>
              <w:t>The student develops leadership experience as it relates to distribution and logistics systems. The student is expected to:</w:t>
            </w:r>
          </w:p>
          <w:p w14:paraId="6554B94F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plan, propose, conduct, and evaluate industry-based occupational experiences;</w:t>
            </w:r>
          </w:p>
          <w:p w14:paraId="7E55FC8A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apply proper record-keeping skills as they relate to industry-based occupational experiences;</w:t>
            </w:r>
          </w:p>
          <w:p w14:paraId="43C6291A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lastRenderedPageBreak/>
              <w:t>(C)</w:t>
            </w:r>
            <w:r w:rsidRPr="007D3888">
              <w:rPr>
                <w:rFonts w:ascii="Open Sans" w:hAnsi="Open Sans" w:cs="Open Sans"/>
              </w:rPr>
              <w:tab/>
              <w:t>use a customized record-keeping system for the individual industry-based occupational experiences;</w:t>
            </w:r>
          </w:p>
          <w:p w14:paraId="2423A4BC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discuss youth leadership opportunities to create a well-rounded industry-based occupational experience; and</w:t>
            </w:r>
          </w:p>
          <w:p w14:paraId="0673956B" w14:textId="77777777" w:rsidR="00840FC9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develop a work plan and budget.</w:t>
            </w:r>
            <w:r w:rsidR="00AB40E4" w:rsidRPr="007D3888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</w:tr>
      <w:tr w:rsidR="00840FC9" w:rsidRPr="007D3888" w14:paraId="4C5BC40E" w14:textId="77777777" w:rsidTr="008E7335">
        <w:tblPrEx>
          <w:tblCellMar>
            <w:top w:w="57" w:type="dxa"/>
            <w:left w:w="110" w:type="dxa"/>
            <w:bottom w:w="3" w:type="dxa"/>
            <w:right w:w="106" w:type="dxa"/>
          </w:tblCellMar>
        </w:tblPrEx>
        <w:trPr>
          <w:trHeight w:val="158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5A3E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 xml:space="preserve">Unit </w:t>
            </w:r>
            <w:r w:rsidR="00B540BB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3: History and Significance of </w:t>
            </w:r>
            <w:r w:rsidR="0003558C" w:rsidRPr="007D3888">
              <w:rPr>
                <w:rFonts w:ascii="Open Sans" w:hAnsi="Open Sans" w:cs="Open Sans"/>
                <w:b/>
                <w:color w:val="000000"/>
                <w:sz w:val="22"/>
              </w:rPr>
              <w:t>Distribution and Logistics</w:t>
            </w:r>
            <w:r w:rsidR="006C33A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Systems</w:t>
            </w:r>
          </w:p>
          <w:p w14:paraId="25EBD983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64043A06" w14:textId="77777777" w:rsidR="00840FC9" w:rsidRPr="007D3888" w:rsidRDefault="00513D8E" w:rsidP="00A7717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</w:rPr>
              <w:t xml:space="preserve">tudents will </w:t>
            </w:r>
            <w:r w:rsidR="00B540BB" w:rsidRPr="007D3888">
              <w:rPr>
                <w:rFonts w:ascii="Open Sans" w:hAnsi="Open Sans" w:cs="Open Sans"/>
                <w:color w:val="auto"/>
                <w:sz w:val="22"/>
              </w:rPr>
              <w:t xml:space="preserve">expand </w:t>
            </w:r>
            <w:r w:rsidR="0003558C" w:rsidRPr="007D3888">
              <w:rPr>
                <w:rFonts w:ascii="Open Sans" w:hAnsi="Open Sans" w:cs="Open Sans"/>
                <w:color w:val="auto"/>
                <w:sz w:val="22"/>
              </w:rPr>
              <w:t>their</w:t>
            </w:r>
            <w:r w:rsidR="00B540BB" w:rsidRPr="007D3888">
              <w:rPr>
                <w:rFonts w:ascii="Open Sans" w:hAnsi="Open Sans" w:cs="Open Sans"/>
                <w:color w:val="auto"/>
                <w:sz w:val="22"/>
              </w:rPr>
              <w:t xml:space="preserve"> understanding of the historical impact and significance of distribution and logistics </w:t>
            </w:r>
            <w:r w:rsidR="006C33A4" w:rsidRPr="007D3888">
              <w:rPr>
                <w:rFonts w:ascii="Open Sans" w:hAnsi="Open Sans" w:cs="Open Sans"/>
                <w:color w:val="auto"/>
                <w:sz w:val="22"/>
              </w:rPr>
              <w:t xml:space="preserve">systems and 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 xml:space="preserve">industries by creating timelines that identify historical events </w:t>
            </w:r>
            <w:r w:rsidR="00B316F7" w:rsidRPr="007D3888">
              <w:rPr>
                <w:rFonts w:ascii="Open Sans" w:hAnsi="Open Sans" w:cs="Open Sans"/>
                <w:color w:val="auto"/>
                <w:sz w:val="22"/>
              </w:rPr>
              <w:t>in transportation, distribution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 xml:space="preserve"> and logistics. </w:t>
            </w:r>
            <w:r w:rsidR="00B540BB" w:rsidRPr="007D3888">
              <w:rPr>
                <w:rFonts w:ascii="Open Sans" w:hAnsi="Open Sans" w:cs="Open Sans"/>
                <w:color w:val="auto"/>
                <w:sz w:val="22"/>
              </w:rPr>
              <w:t>Students will explore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>, discuss,</w:t>
            </w:r>
            <w:r w:rsidR="00B540BB" w:rsidRPr="007D3888">
              <w:rPr>
                <w:rFonts w:ascii="Open Sans" w:hAnsi="Open Sans" w:cs="Open Sans"/>
                <w:color w:val="auto"/>
                <w:sz w:val="22"/>
              </w:rPr>
              <w:t xml:space="preserve"> 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 xml:space="preserve">and describe </w:t>
            </w:r>
            <w:r w:rsidR="00D755AA" w:rsidRPr="007D3888">
              <w:rPr>
                <w:rFonts w:ascii="Open Sans" w:hAnsi="Open Sans" w:cs="Open Sans"/>
                <w:color w:val="auto"/>
                <w:sz w:val="22"/>
              </w:rPr>
              <w:t>how distribut</w:t>
            </w:r>
            <w:r w:rsidR="006C33A4" w:rsidRPr="007D3888">
              <w:rPr>
                <w:rFonts w:ascii="Open Sans" w:hAnsi="Open Sans" w:cs="Open Sans"/>
                <w:color w:val="auto"/>
                <w:sz w:val="22"/>
              </w:rPr>
              <w:t>ion and logistics affect societies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 xml:space="preserve"> and correctly identify</w:t>
            </w:r>
            <w:r w:rsidR="00D755AA" w:rsidRPr="007D3888">
              <w:rPr>
                <w:rFonts w:ascii="Open Sans" w:hAnsi="Open Sans" w:cs="Open Sans"/>
                <w:color w:val="auto"/>
                <w:sz w:val="22"/>
              </w:rPr>
              <w:t xml:space="preserve"> </w:t>
            </w:r>
            <w:r w:rsidR="00342539" w:rsidRPr="007D3888">
              <w:rPr>
                <w:rFonts w:ascii="Open Sans" w:hAnsi="Open Sans" w:cs="Open Sans"/>
                <w:color w:val="auto"/>
                <w:sz w:val="22"/>
              </w:rPr>
              <w:t xml:space="preserve">related 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>terms</w:t>
            </w:r>
            <w:r w:rsidR="00D755AA" w:rsidRPr="007D3888">
              <w:rPr>
                <w:rFonts w:ascii="Open Sans" w:hAnsi="Open Sans" w:cs="Open Sans"/>
                <w:color w:val="auto"/>
                <w:sz w:val="22"/>
              </w:rPr>
              <w:t xml:space="preserve"> 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>and vocabulary associated with</w:t>
            </w:r>
            <w:r w:rsidR="00D755AA" w:rsidRPr="007D3888">
              <w:rPr>
                <w:rFonts w:ascii="Open Sans" w:hAnsi="Open Sans" w:cs="Open Sans"/>
                <w:color w:val="auto"/>
                <w:sz w:val="22"/>
              </w:rPr>
              <w:t xml:space="preserve"> the field.</w:t>
            </w:r>
            <w:r w:rsidR="00A77174" w:rsidRPr="007D3888">
              <w:rPr>
                <w:rFonts w:ascii="Open Sans" w:hAnsi="Open Sans" w:cs="Open Sans"/>
                <w:color w:val="auto"/>
                <w:sz w:val="22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E44E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686D3BEE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41A1111F" w14:textId="77777777" w:rsidR="00840FC9" w:rsidRPr="007D3888" w:rsidRDefault="00840FC9">
            <w:pPr>
              <w:ind w:left="64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AF2C" w14:textId="77777777" w:rsidR="00012F83" w:rsidRPr="007D3888" w:rsidRDefault="00012F83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(4)</w:t>
            </w:r>
            <w:r w:rsidRPr="007D3888">
              <w:rPr>
                <w:rFonts w:ascii="Open Sans" w:hAnsi="Open Sans" w:cs="Open Sans"/>
              </w:rPr>
              <w:tab/>
              <w:t>The student understands the historical, current, and future significance of the distribution and logistics industries. The student is expected to:</w:t>
            </w:r>
          </w:p>
          <w:p w14:paraId="29BF0DD1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define terms associated with the distribution and logistics industries;</w:t>
            </w:r>
          </w:p>
          <w:p w14:paraId="2181D4CF" w14:textId="77777777" w:rsidR="00012F83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identify the scope and effect upon society of the distribution and logistics industries;</w:t>
            </w:r>
            <w:r w:rsidR="00461892" w:rsidRPr="007D3888">
              <w:rPr>
                <w:rFonts w:ascii="Open Sans" w:hAnsi="Open Sans" w:cs="Open Sans"/>
              </w:rPr>
              <w:t xml:space="preserve"> and</w:t>
            </w:r>
          </w:p>
          <w:p w14:paraId="0CCDC06D" w14:textId="77777777" w:rsidR="00840FC9" w:rsidRPr="007D3888" w:rsidRDefault="00012F83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identify significant historical and current developments in the distri</w:t>
            </w:r>
            <w:r w:rsidR="00461892" w:rsidRPr="007D3888">
              <w:rPr>
                <w:rFonts w:ascii="Open Sans" w:hAnsi="Open Sans" w:cs="Open Sans"/>
              </w:rPr>
              <w:t>bution and logistics industries.</w:t>
            </w:r>
          </w:p>
        </w:tc>
      </w:tr>
      <w:tr w:rsidR="00840FC9" w:rsidRPr="007D3888" w14:paraId="30EB6F3E" w14:textId="77777777" w:rsidTr="008E7335">
        <w:tblPrEx>
          <w:tblCellMar>
            <w:top w:w="57" w:type="dxa"/>
            <w:left w:w="110" w:type="dxa"/>
            <w:bottom w:w="3" w:type="dxa"/>
            <w:right w:w="106" w:type="dxa"/>
          </w:tblCellMar>
        </w:tblPrEx>
        <w:trPr>
          <w:trHeight w:val="131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183C" w14:textId="77777777" w:rsidR="0003558C" w:rsidRPr="007D3888" w:rsidRDefault="0003558C" w:rsidP="0003558C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Unit 4: Current Issues and Events Affecting Distribution and Logistics</w:t>
            </w:r>
            <w:r w:rsidR="006C33A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Systems</w:t>
            </w:r>
          </w:p>
          <w:p w14:paraId="1517BD1F" w14:textId="77777777" w:rsidR="0003558C" w:rsidRPr="007D3888" w:rsidRDefault="0003558C" w:rsidP="0003558C">
            <w:pPr>
              <w:rPr>
                <w:rFonts w:ascii="Open Sans" w:hAnsi="Open Sans" w:cs="Open Sans"/>
                <w:sz w:val="22"/>
              </w:rPr>
            </w:pPr>
          </w:p>
          <w:p w14:paraId="4ABF0389" w14:textId="77777777" w:rsidR="00840FC9" w:rsidRPr="007D3888" w:rsidRDefault="00513D8E" w:rsidP="00A7717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</w:rPr>
              <w:t>tudents will examine and e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xplore how current events, laws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</w:rPr>
              <w:t xml:space="preserve"> and public opinion 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 xml:space="preserve">affect distribution and logistics </w:t>
            </w:r>
            <w:r w:rsidR="006C33A4" w:rsidRPr="007D3888">
              <w:rPr>
                <w:rFonts w:ascii="Open Sans" w:hAnsi="Open Sans" w:cs="Open Sans"/>
                <w:color w:val="000000"/>
                <w:sz w:val="22"/>
              </w:rPr>
              <w:t xml:space="preserve">systems and </w:t>
            </w:r>
            <w:r w:rsidR="0003558C" w:rsidRPr="007D3888">
              <w:rPr>
                <w:rFonts w:ascii="Open Sans" w:hAnsi="Open Sans" w:cs="Open Sans"/>
                <w:color w:val="000000"/>
                <w:sz w:val="22"/>
              </w:rPr>
              <w:t>industries.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Students will also examine and explore how distribution and logistics can affect individuals and societies at local, sta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te, national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and international levels.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 xml:space="preserve"> After reading about a </w:t>
            </w:r>
            <w:r w:rsidR="00A77174" w:rsidRPr="007D3888">
              <w:rPr>
                <w:rFonts w:ascii="Open Sans" w:hAnsi="Open Sans" w:cs="Open Sans"/>
                <w:color w:val="000000"/>
                <w:sz w:val="22"/>
              </w:rPr>
              <w:t xml:space="preserve">transportation-related 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>current event or events</w:t>
            </w:r>
            <w:r w:rsidR="00A77174" w:rsidRPr="007D3888">
              <w:rPr>
                <w:rFonts w:ascii="Open Sans" w:hAnsi="Open Sans" w:cs="Open Sans"/>
                <w:color w:val="000000"/>
                <w:sz w:val="22"/>
              </w:rPr>
              <w:t>, s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>tudents will conduct mock poll</w:t>
            </w:r>
            <w:r w:rsidR="00A77174" w:rsidRPr="007D3888">
              <w:rPr>
                <w:rFonts w:ascii="Open Sans" w:hAnsi="Open Sans" w:cs="Open Sans"/>
                <w:color w:val="000000"/>
                <w:sz w:val="22"/>
              </w:rPr>
              <w:t xml:space="preserve">s and/or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use surveys to collect, present</w:t>
            </w:r>
            <w:r w:rsidR="00A77174" w:rsidRPr="007D3888">
              <w:rPr>
                <w:rFonts w:ascii="Open Sans" w:hAnsi="Open Sans" w:cs="Open Sans"/>
                <w:color w:val="000000"/>
                <w:sz w:val="22"/>
              </w:rPr>
              <w:t xml:space="preserve"> and discuss their data.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7E3B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>11 periods</w:t>
            </w:r>
          </w:p>
          <w:p w14:paraId="5DB260A5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1F327129" w14:textId="77777777" w:rsidR="00840FC9" w:rsidRPr="007D3888" w:rsidRDefault="00840FC9">
            <w:pPr>
              <w:ind w:left="64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BF5DA" w14:textId="77777777" w:rsidR="0003558C" w:rsidRPr="007D3888" w:rsidRDefault="0003558C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(6)</w:t>
            </w:r>
            <w:r w:rsidRPr="007D3888">
              <w:rPr>
                <w:rFonts w:ascii="Open Sans" w:hAnsi="Open Sans" w:cs="Open Sans"/>
              </w:rPr>
              <w:tab/>
              <w:t>The student explains the distribution and logistics industries at the local, state, national, and international levels. The student is expected to:</w:t>
            </w:r>
          </w:p>
          <w:p w14:paraId="4A83A2BB" w14:textId="77777777" w:rsidR="0003558C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identify the political impact of distribution and logistics;</w:t>
            </w:r>
          </w:p>
          <w:p w14:paraId="3706C78F" w14:textId="77777777" w:rsidR="0003558C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lastRenderedPageBreak/>
              <w:t>(C)</w:t>
            </w:r>
            <w:r w:rsidRPr="007D3888">
              <w:rPr>
                <w:rFonts w:ascii="Open Sans" w:hAnsi="Open Sans" w:cs="Open Sans"/>
              </w:rPr>
              <w:tab/>
              <w:t>review regulations and major laws to evaluate their impact on distribution and logistics;</w:t>
            </w:r>
          </w:p>
          <w:p w14:paraId="1A229ACF" w14:textId="77777777" w:rsidR="0003558C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read appropriate written material to stay abreast of current issues impacting distribution and logistics;</w:t>
            </w:r>
          </w:p>
          <w:p w14:paraId="3C99B338" w14:textId="77777777" w:rsidR="0003558C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collect public opinion and data in order to make informed decisions;</w:t>
            </w:r>
            <w:r w:rsidR="00461892" w:rsidRPr="007D3888">
              <w:rPr>
                <w:rFonts w:ascii="Open Sans" w:hAnsi="Open Sans" w:cs="Open Sans"/>
              </w:rPr>
              <w:t xml:space="preserve"> and</w:t>
            </w:r>
          </w:p>
          <w:p w14:paraId="6F7D31C6" w14:textId="77777777" w:rsidR="00840FC9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(F)</w:t>
            </w:r>
            <w:r w:rsidRPr="007D3888">
              <w:rPr>
                <w:rFonts w:ascii="Open Sans" w:hAnsi="Open Sans" w:cs="Open Sans"/>
              </w:rPr>
              <w:tab/>
              <w:t>use critical-thinking skills to identify and organize alternatives and evaluate public policy issues related to distribution and logistics</w:t>
            </w:r>
            <w:r w:rsidR="00461892" w:rsidRPr="007D3888">
              <w:rPr>
                <w:rFonts w:ascii="Open Sans" w:hAnsi="Open Sans" w:cs="Open Sans"/>
              </w:rPr>
              <w:t>.</w:t>
            </w:r>
          </w:p>
        </w:tc>
      </w:tr>
      <w:tr w:rsidR="00840FC9" w:rsidRPr="007D3888" w14:paraId="5E872664" w14:textId="77777777" w:rsidTr="008E7335">
        <w:tblPrEx>
          <w:tblCellMar>
            <w:top w:w="57" w:type="dxa"/>
            <w:left w:w="110" w:type="dxa"/>
            <w:bottom w:w="3" w:type="dxa"/>
            <w:right w:w="106" w:type="dxa"/>
          </w:tblCellMar>
        </w:tblPrEx>
        <w:trPr>
          <w:trHeight w:val="132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702B" w14:textId="77777777" w:rsidR="0003558C" w:rsidRPr="007D3888" w:rsidRDefault="0003558C" w:rsidP="0003558C">
            <w:pPr>
              <w:rPr>
                <w:rFonts w:ascii="Open Sans" w:hAnsi="Open Sans" w:cs="Open Sans"/>
                <w:b/>
                <w:color w:val="000000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>Unit 5: Future Trends in Distribution and Logistics</w:t>
            </w:r>
            <w:r w:rsidR="00DA572F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Systems</w:t>
            </w:r>
          </w:p>
          <w:p w14:paraId="453708DF" w14:textId="77777777" w:rsidR="0003558C" w:rsidRPr="007D3888" w:rsidRDefault="0003558C" w:rsidP="0003558C">
            <w:pPr>
              <w:rPr>
                <w:rFonts w:ascii="Open Sans" w:hAnsi="Open Sans" w:cs="Open Sans"/>
                <w:sz w:val="22"/>
              </w:rPr>
            </w:pPr>
          </w:p>
          <w:p w14:paraId="6B5C3863" w14:textId="77777777" w:rsidR="00840FC9" w:rsidRPr="007D3888" w:rsidRDefault="00513D8E" w:rsidP="000B1ADD">
            <w:pPr>
              <w:rPr>
                <w:rFonts w:ascii="Open Sans" w:hAnsi="Open Sans" w:cs="Open Sans"/>
                <w:color w:val="auto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C052D4" w:rsidRPr="007D3888">
              <w:rPr>
                <w:rFonts w:ascii="Open Sans" w:hAnsi="Open Sans" w:cs="Open Sans"/>
                <w:color w:val="000000"/>
                <w:sz w:val="22"/>
              </w:rPr>
              <w:t xml:space="preserve">tudents will </w:t>
            </w:r>
            <w:r w:rsidR="0003558C" w:rsidRPr="007D3888">
              <w:rPr>
                <w:rFonts w:ascii="Open Sans" w:hAnsi="Open Sans" w:cs="Open Sans"/>
                <w:color w:val="auto"/>
                <w:sz w:val="22"/>
              </w:rPr>
              <w:t xml:space="preserve">explore how </w:t>
            </w:r>
            <w:r w:rsidR="00C052D4" w:rsidRPr="007D3888">
              <w:rPr>
                <w:rFonts w:ascii="Open Sans" w:hAnsi="Open Sans" w:cs="Open Sans"/>
                <w:color w:val="auto"/>
                <w:sz w:val="22"/>
              </w:rPr>
              <w:t>e</w:t>
            </w:r>
            <w:r w:rsidR="0003558C" w:rsidRPr="007D3888">
              <w:rPr>
                <w:rFonts w:ascii="Open Sans" w:hAnsi="Open Sans" w:cs="Open Sans"/>
                <w:color w:val="auto"/>
                <w:sz w:val="22"/>
              </w:rPr>
              <w:t>merging technologies, environmental issues, international trade, employment</w:t>
            </w:r>
            <w:r w:rsidR="00C052D4" w:rsidRPr="007D3888">
              <w:rPr>
                <w:rFonts w:ascii="Open Sans" w:hAnsi="Open Sans" w:cs="Open Sans"/>
                <w:color w:val="auto"/>
                <w:sz w:val="22"/>
              </w:rPr>
              <w:t xml:space="preserve"> issues, and safety could</w:t>
            </w:r>
            <w:r w:rsidR="0003558C" w:rsidRPr="007D3888">
              <w:rPr>
                <w:rFonts w:ascii="Open Sans" w:hAnsi="Open Sans" w:cs="Open Sans"/>
                <w:color w:val="auto"/>
                <w:sz w:val="22"/>
              </w:rPr>
              <w:t xml:space="preserve"> affect distribution and logistics systems in the future.</w:t>
            </w:r>
            <w:r w:rsidRPr="007D3888">
              <w:rPr>
                <w:rFonts w:ascii="Open Sans" w:hAnsi="Open Sans" w:cs="Open Sans"/>
                <w:color w:val="auto"/>
                <w:sz w:val="22"/>
              </w:rPr>
              <w:t xml:space="preserve"> Potential future scenarios </w:t>
            </w:r>
            <w:r w:rsidR="00342539" w:rsidRPr="007D3888">
              <w:rPr>
                <w:rFonts w:ascii="Open Sans" w:hAnsi="Open Sans" w:cs="Open Sans"/>
                <w:color w:val="auto"/>
                <w:sz w:val="22"/>
              </w:rPr>
              <w:t xml:space="preserve">and issues </w:t>
            </w:r>
            <w:r w:rsidR="000B1ADD" w:rsidRPr="007D3888">
              <w:rPr>
                <w:rFonts w:ascii="Open Sans" w:hAnsi="Open Sans" w:cs="Open Sans"/>
                <w:color w:val="auto"/>
                <w:sz w:val="22"/>
              </w:rPr>
              <w:t>will</w:t>
            </w:r>
            <w:r w:rsidRPr="007D3888">
              <w:rPr>
                <w:rFonts w:ascii="Open Sans" w:hAnsi="Open Sans" w:cs="Open Sans"/>
                <w:color w:val="auto"/>
                <w:sz w:val="22"/>
              </w:rPr>
              <w:t xml:space="preserve"> be discussed and/or presented.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24F3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3D526933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1D9AAB16" w14:textId="77777777" w:rsidR="00840FC9" w:rsidRPr="007D3888" w:rsidRDefault="00840FC9">
            <w:pPr>
              <w:ind w:left="64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23180" w14:textId="77777777" w:rsidR="0003558C" w:rsidRPr="007D3888" w:rsidRDefault="0003558C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(4)</w:t>
            </w:r>
            <w:r w:rsidRPr="007D3888">
              <w:rPr>
                <w:rFonts w:ascii="Open Sans" w:hAnsi="Open Sans" w:cs="Open Sans"/>
              </w:rPr>
              <w:tab/>
              <w:t>The student understands the historical, current, and future significance of the distribution and logistics industries. The student is expected to:</w:t>
            </w:r>
          </w:p>
          <w:p w14:paraId="5651D26A" w14:textId="77777777" w:rsidR="0003558C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 xml:space="preserve"> (D)</w:t>
            </w:r>
            <w:r w:rsidRPr="007D3888">
              <w:rPr>
                <w:rFonts w:ascii="Open Sans" w:hAnsi="Open Sans" w:cs="Open Sans"/>
              </w:rPr>
              <w:tab/>
              <w:t>identify potential future scenarios for the distribution and logistics industry systems;</w:t>
            </w:r>
          </w:p>
          <w:p w14:paraId="1C022153" w14:textId="77777777" w:rsidR="0003558C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describe how emerging technologies and globalization impact the distribution and logistics industries; and</w:t>
            </w:r>
          </w:p>
          <w:p w14:paraId="18C52773" w14:textId="77777777" w:rsidR="00840FC9" w:rsidRPr="007D3888" w:rsidRDefault="0003558C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(F)</w:t>
            </w:r>
            <w:r w:rsidRPr="007D3888">
              <w:rPr>
                <w:rFonts w:ascii="Open Sans" w:hAnsi="Open Sans" w:cs="Open Sans"/>
              </w:rPr>
              <w:tab/>
              <w:t>compare and contrast issues affecting the distribution and logistics industries such as international trade, employment, safety, and environmental issues.</w:t>
            </w:r>
          </w:p>
        </w:tc>
      </w:tr>
      <w:tr w:rsidR="00840FC9" w:rsidRPr="007D3888" w14:paraId="6CD456C9" w14:textId="77777777" w:rsidTr="008E7335">
        <w:tblPrEx>
          <w:tblCellMar>
            <w:top w:w="57" w:type="dxa"/>
            <w:left w:w="110" w:type="dxa"/>
            <w:bottom w:w="3" w:type="dxa"/>
            <w:right w:w="106" w:type="dxa"/>
          </w:tblCellMar>
        </w:tblPrEx>
        <w:trPr>
          <w:trHeight w:val="131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C57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 xml:space="preserve">Unit </w:t>
            </w:r>
            <w:r w:rsidR="00C052D4" w:rsidRPr="007D3888">
              <w:rPr>
                <w:rFonts w:ascii="Open Sans" w:hAnsi="Open Sans" w:cs="Open Sans"/>
                <w:b/>
                <w:color w:val="000000"/>
                <w:sz w:val="22"/>
              </w:rPr>
              <w:t>6: World Trade</w:t>
            </w:r>
            <w:r w:rsidR="00C21DB7" w:rsidRPr="007D3888">
              <w:rPr>
                <w:rFonts w:ascii="Open Sans" w:hAnsi="Open Sans" w:cs="Open Sans"/>
                <w:b/>
                <w:color w:val="000000"/>
                <w:sz w:val="22"/>
              </w:rPr>
              <w:t>, Cultural Diversity,</w:t>
            </w:r>
            <w:r w:rsidR="00C052D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and Globalization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70582932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013147B9" w14:textId="77777777" w:rsidR="00840FC9" w:rsidRPr="007D3888" w:rsidRDefault="00513D8E" w:rsidP="00A4387B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C052D4" w:rsidRPr="007D3888">
              <w:rPr>
                <w:rFonts w:ascii="Open Sans" w:hAnsi="Open Sans" w:cs="Open Sans"/>
                <w:color w:val="000000"/>
                <w:sz w:val="22"/>
              </w:rPr>
              <w:t xml:space="preserve">tudents will </w:t>
            </w:r>
            <w:r w:rsidR="00C21DB7" w:rsidRPr="007D3888">
              <w:rPr>
                <w:rFonts w:ascii="Open Sans" w:hAnsi="Open Sans" w:cs="Open Sans"/>
                <w:color w:val="000000"/>
                <w:sz w:val="22"/>
              </w:rPr>
              <w:t>explore concepts related to cultural diversity, world markets</w:t>
            </w:r>
            <w:r w:rsidR="00A4387B" w:rsidRPr="007D3888">
              <w:rPr>
                <w:rFonts w:ascii="Open Sans" w:hAnsi="Open Sans" w:cs="Open Sans"/>
                <w:color w:val="000000"/>
                <w:sz w:val="22"/>
              </w:rPr>
              <w:t>,</w:t>
            </w:r>
            <w:r w:rsidR="00C21DB7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marketing factors and practices</w:t>
            </w:r>
            <w:r w:rsidR="00C21DB7" w:rsidRPr="007D3888">
              <w:rPr>
                <w:rFonts w:ascii="Open Sans" w:hAnsi="Open Sans" w:cs="Open Sans"/>
                <w:color w:val="000000"/>
                <w:sz w:val="22"/>
              </w:rPr>
              <w:t xml:space="preserve"> and globalization.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Students will identify reasons for world trade and globalization</w:t>
            </w:r>
            <w:r w:rsidR="005A299B" w:rsidRPr="007D3888">
              <w:rPr>
                <w:rFonts w:ascii="Open Sans" w:hAnsi="Open Sans" w:cs="Open Sans"/>
                <w:color w:val="000000"/>
                <w:sz w:val="22"/>
              </w:rPr>
              <w:t xml:space="preserve"> as well as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5A299B" w:rsidRPr="007D3888">
              <w:rPr>
                <w:rFonts w:ascii="Open Sans" w:hAnsi="Open Sans" w:cs="Open Sans"/>
                <w:color w:val="000000"/>
                <w:sz w:val="22"/>
              </w:rPr>
              <w:t>similarities and differences in international cultures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>.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 xml:space="preserve"> In small groups and/or as whole class activities, students will discuss and describe a variety of world markets and marketing factors.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459E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4510AE31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2BF77368" w14:textId="77777777" w:rsidR="00840FC9" w:rsidRPr="007D3888" w:rsidRDefault="00840FC9">
            <w:pPr>
              <w:ind w:left="64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31BF2" w14:textId="77777777" w:rsidR="00C21DB7" w:rsidRPr="007D3888" w:rsidRDefault="00C21DB7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(3)</w:t>
            </w:r>
            <w:r w:rsidRPr="007D3888">
              <w:rPr>
                <w:rFonts w:ascii="Open Sans" w:hAnsi="Open Sans" w:cs="Open Sans"/>
              </w:rPr>
              <w:tab/>
              <w:t>The student explores concepts related to cultural diversity. The student is expected to:</w:t>
            </w:r>
          </w:p>
          <w:p w14:paraId="2B23F17A" w14:textId="77777777" w:rsidR="00C21DB7" w:rsidRPr="007D3888" w:rsidRDefault="00C21DB7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identify significant similarities and differences in international culture;</w:t>
            </w:r>
          </w:p>
          <w:p w14:paraId="1CF391A4" w14:textId="77777777" w:rsidR="00C21DB7" w:rsidRPr="007D3888" w:rsidRDefault="00C21DB7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explain the variety of world markets; and</w:t>
            </w:r>
          </w:p>
          <w:p w14:paraId="4726FC85" w14:textId="77777777" w:rsidR="00C21DB7" w:rsidRPr="007D3888" w:rsidRDefault="00C21DB7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describe marketing factors and practices that impact other cultures.</w:t>
            </w:r>
          </w:p>
          <w:p w14:paraId="3DB26025" w14:textId="77777777" w:rsidR="00C21DB7" w:rsidRPr="007D3888" w:rsidRDefault="00C21DB7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(6)</w:t>
            </w:r>
            <w:r w:rsidRPr="007D3888">
              <w:rPr>
                <w:rFonts w:ascii="Open Sans" w:hAnsi="Open Sans" w:cs="Open Sans"/>
              </w:rPr>
              <w:tab/>
              <w:t>The student explains the distribution and logistics industries at the local, state, national, and international levels. The student is expected to:</w:t>
            </w:r>
          </w:p>
          <w:p w14:paraId="7F1F3F82" w14:textId="77777777" w:rsidR="00840FC9" w:rsidRPr="007D3888" w:rsidRDefault="00C21DB7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identify reasons fo</w:t>
            </w:r>
            <w:r w:rsidR="00461892" w:rsidRPr="007D3888">
              <w:rPr>
                <w:rFonts w:ascii="Open Sans" w:hAnsi="Open Sans" w:cs="Open Sans"/>
              </w:rPr>
              <w:t>r world trade and globalization.</w:t>
            </w:r>
          </w:p>
        </w:tc>
      </w:tr>
      <w:tr w:rsidR="00840FC9" w:rsidRPr="007D3888" w14:paraId="00F66B98" w14:textId="77777777" w:rsidTr="008E7335">
        <w:tblPrEx>
          <w:tblCellMar>
            <w:top w:w="57" w:type="dxa"/>
            <w:left w:w="110" w:type="dxa"/>
            <w:bottom w:w="3" w:type="dxa"/>
            <w:right w:w="106" w:type="dxa"/>
          </w:tblCellMar>
        </w:tblPrEx>
        <w:trPr>
          <w:trHeight w:val="161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0E7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Unit </w:t>
            </w:r>
            <w:r w:rsidR="00942A0E" w:rsidRPr="007D3888">
              <w:rPr>
                <w:rFonts w:ascii="Open Sans" w:hAnsi="Open Sans" w:cs="Open Sans"/>
                <w:b/>
                <w:color w:val="000000"/>
                <w:sz w:val="22"/>
              </w:rPr>
              <w:t>7: Business Management</w:t>
            </w:r>
          </w:p>
          <w:p w14:paraId="3C509657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7AA458D3" w14:textId="77777777" w:rsidR="00840FC9" w:rsidRPr="007D3888" w:rsidRDefault="00D602F5" w:rsidP="000B1ADD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 xml:space="preserve">tudents will explore business management principles, team dynamics, leadership development, and strategic planning processes. One or more class periods 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</w:rPr>
              <w:t>will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 xml:space="preserve"> be used to </w:t>
            </w:r>
            <w:r w:rsidR="00C758EE" w:rsidRPr="007D3888">
              <w:rPr>
                <w:rFonts w:ascii="Open Sans" w:hAnsi="Open Sans" w:cs="Open Sans"/>
                <w:color w:val="000000"/>
                <w:sz w:val="22"/>
              </w:rPr>
              <w:t>read and devel</w:t>
            </w:r>
            <w:r w:rsidR="00DA572F" w:rsidRPr="007D3888">
              <w:rPr>
                <w:rFonts w:ascii="Open Sans" w:hAnsi="Open Sans" w:cs="Open Sans"/>
                <w:color w:val="000000"/>
                <w:sz w:val="22"/>
              </w:rPr>
              <w:t>op personal, industry-related</w:t>
            </w:r>
            <w:r w:rsidR="00C758EE" w:rsidRPr="007D3888">
              <w:rPr>
                <w:rFonts w:ascii="Open Sans" w:hAnsi="Open Sans" w:cs="Open Sans"/>
                <w:color w:val="000000"/>
                <w:sz w:val="22"/>
              </w:rPr>
              <w:t xml:space="preserve"> or institution</w:t>
            </w:r>
            <w:r w:rsidR="00DA572F" w:rsidRPr="007D3888">
              <w:rPr>
                <w:rFonts w:ascii="Open Sans" w:hAnsi="Open Sans" w:cs="Open Sans"/>
                <w:color w:val="000000"/>
                <w:sz w:val="22"/>
              </w:rPr>
              <w:t>al</w:t>
            </w:r>
            <w:r w:rsidR="00C758EE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>goal and mission statements.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2F6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6142A807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55350B61" w14:textId="77777777" w:rsidR="00840FC9" w:rsidRPr="007D3888" w:rsidRDefault="00840FC9">
            <w:pPr>
              <w:ind w:left="64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6539" w14:textId="77777777" w:rsidR="00942A0E" w:rsidRPr="007D3888" w:rsidRDefault="00942A0E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(5)</w:t>
            </w:r>
            <w:r w:rsidRPr="007D3888">
              <w:rPr>
                <w:rFonts w:ascii="Open Sans" w:hAnsi="Open Sans" w:cs="Open Sans"/>
              </w:rPr>
              <w:tab/>
              <w:t>The student analyzes the structure of distribution and logistics organizations. The student is expected to:</w:t>
            </w:r>
          </w:p>
          <w:p w14:paraId="49F22581" w14:textId="77777777" w:rsidR="00942A0E" w:rsidRPr="007D3888" w:rsidRDefault="00942A0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describe common business management principles;</w:t>
            </w:r>
          </w:p>
          <w:p w14:paraId="6995B1FC" w14:textId="77777777" w:rsidR="00942A0E" w:rsidRPr="007D3888" w:rsidRDefault="00942A0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identify opportunities for leadership development and personal growth;</w:t>
            </w:r>
          </w:p>
          <w:p w14:paraId="2ED9EE82" w14:textId="77777777" w:rsidR="00942A0E" w:rsidRPr="007D3888" w:rsidRDefault="00942A0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describe team dynamics; and</w:t>
            </w:r>
          </w:p>
          <w:p w14:paraId="799FC285" w14:textId="77777777" w:rsidR="00840FC9" w:rsidRPr="007D3888" w:rsidRDefault="00942A0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describe the development of organizational vision, mission, and goals through the strategic planning process.</w:t>
            </w:r>
          </w:p>
        </w:tc>
      </w:tr>
    </w:tbl>
    <w:p w14:paraId="088A62B1" w14:textId="77777777" w:rsidR="00840FC9" w:rsidRPr="007D3888" w:rsidRDefault="00840FC9">
      <w:pPr>
        <w:ind w:left="-720" w:right="8010"/>
        <w:rPr>
          <w:rFonts w:ascii="Open Sans" w:hAnsi="Open Sans" w:cs="Open Sans"/>
          <w:sz w:val="22"/>
        </w:rPr>
      </w:pPr>
    </w:p>
    <w:tbl>
      <w:tblPr>
        <w:tblStyle w:val="TableGrid"/>
        <w:tblW w:w="14495" w:type="dxa"/>
        <w:tblInd w:w="-90" w:type="dxa"/>
        <w:tblCellMar>
          <w:top w:w="57" w:type="dxa"/>
          <w:left w:w="110" w:type="dxa"/>
          <w:bottom w:w="4" w:type="dxa"/>
          <w:right w:w="111" w:type="dxa"/>
        </w:tblCellMar>
        <w:tblLook w:val="04A0" w:firstRow="1" w:lastRow="0" w:firstColumn="1" w:lastColumn="0" w:noHBand="0" w:noVBand="1"/>
      </w:tblPr>
      <w:tblGrid>
        <w:gridCol w:w="4682"/>
        <w:gridCol w:w="2251"/>
        <w:gridCol w:w="7562"/>
      </w:tblGrid>
      <w:tr w:rsidR="00840FC9" w:rsidRPr="007D3888" w14:paraId="6BDD1EA5" w14:textId="77777777" w:rsidTr="00942A0E">
        <w:trPr>
          <w:trHeight w:val="134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C3D1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 xml:space="preserve">Unit </w:t>
            </w:r>
            <w:r w:rsidR="00C758EE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8: </w:t>
            </w:r>
            <w:r w:rsidR="00BA4E68" w:rsidRPr="007D3888">
              <w:rPr>
                <w:rFonts w:ascii="Open Sans" w:hAnsi="Open Sans" w:cs="Open Sans"/>
                <w:b/>
                <w:color w:val="000000"/>
                <w:sz w:val="22"/>
              </w:rPr>
              <w:t>Workplace Ethics and Communication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457D1203" w14:textId="77777777" w:rsidR="00D602F5" w:rsidRPr="007D3888" w:rsidRDefault="00D602F5">
            <w:pPr>
              <w:rPr>
                <w:rFonts w:ascii="Open Sans" w:hAnsi="Open Sans" w:cs="Open Sans"/>
                <w:color w:val="000000"/>
                <w:sz w:val="22"/>
              </w:rPr>
            </w:pPr>
          </w:p>
          <w:p w14:paraId="6A28E098" w14:textId="77777777" w:rsidR="00840FC9" w:rsidRPr="007D3888" w:rsidRDefault="00D602F5" w:rsidP="00A4387B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>tudents will</w:t>
            </w:r>
            <w:r w:rsidR="00C758EE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>explore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 xml:space="preserve"> and discuss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 xml:space="preserve"> wor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kplace ethics, responsibilities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 xml:space="preserve"> and appropriate personal </w:t>
            </w:r>
            <w:r w:rsidR="00DA572F" w:rsidRPr="007D3888">
              <w:rPr>
                <w:rFonts w:ascii="Open Sans" w:hAnsi="Open Sans" w:cs="Open Sans"/>
                <w:color w:val="000000"/>
                <w:sz w:val="22"/>
              </w:rPr>
              <w:t xml:space="preserve">appearance, 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 xml:space="preserve">habits and communication skills. 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>E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>ffective meeting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 xml:space="preserve"> using democratic principles and proper workplace etiquette 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</w:rPr>
              <w:t>will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 xml:space="preserve"> be modeled 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</w:rPr>
              <w:t xml:space="preserve">in </w:t>
            </w:r>
            <w:r w:rsidR="00A4387B" w:rsidRPr="007D3888">
              <w:rPr>
                <w:rFonts w:ascii="Open Sans" w:hAnsi="Open Sans" w:cs="Open Sans"/>
                <w:color w:val="000000"/>
                <w:sz w:val="22"/>
              </w:rPr>
              <w:t>whole class activities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BA4E68" w:rsidRPr="007D3888">
              <w:rPr>
                <w:rFonts w:ascii="Open Sans" w:hAnsi="Open Sans" w:cs="Open Sans"/>
                <w:color w:val="000000"/>
                <w:sz w:val="22"/>
              </w:rPr>
              <w:t>to reinforce the practice of effective listening skills.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 xml:space="preserve"> Meetings will focus on appropriate communicati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on skills, conduct, citizenship</w:t>
            </w:r>
            <w:r w:rsidR="009E7D9F" w:rsidRPr="007D3888">
              <w:rPr>
                <w:rFonts w:ascii="Open Sans" w:hAnsi="Open Sans" w:cs="Open Sans"/>
                <w:color w:val="000000"/>
                <w:sz w:val="22"/>
              </w:rPr>
              <w:t xml:space="preserve"> and/or other course-related topics.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973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69A05FA2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4881C868" w14:textId="77777777" w:rsidR="00840FC9" w:rsidRPr="007D3888" w:rsidRDefault="00840FC9">
            <w:pPr>
              <w:ind w:left="70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20F9B" w14:textId="77777777" w:rsidR="007D3309" w:rsidRPr="007D3888" w:rsidRDefault="007D3309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(1)</w:t>
            </w:r>
            <w:r w:rsidRPr="007D3888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224D6E46" w14:textId="77777777" w:rsidR="007D3309" w:rsidRPr="007D3888" w:rsidRDefault="007D3309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 xml:space="preserve"> (G)</w:t>
            </w:r>
            <w:r w:rsidRPr="007D3888">
              <w:rPr>
                <w:rFonts w:ascii="Open Sans" w:hAnsi="Open Sans" w:cs="Open Sans"/>
              </w:rPr>
              <w:tab/>
              <w:t xml:space="preserve">identify employers' expectations, appropriate work habits, ethical conduct, legal responsibilities, </w:t>
            </w:r>
            <w:r w:rsidR="00461892" w:rsidRPr="007D3888">
              <w:rPr>
                <w:rFonts w:ascii="Open Sans" w:hAnsi="Open Sans" w:cs="Open Sans"/>
              </w:rPr>
              <w:t>and good citizenship skills.</w:t>
            </w:r>
          </w:p>
          <w:p w14:paraId="0F8C396A" w14:textId="77777777" w:rsidR="00C758EE" w:rsidRPr="007D3888" w:rsidRDefault="00C758EE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(5)</w:t>
            </w:r>
            <w:r w:rsidRPr="007D3888">
              <w:rPr>
                <w:rFonts w:ascii="Open Sans" w:hAnsi="Open Sans" w:cs="Open Sans"/>
              </w:rPr>
              <w:tab/>
              <w:t>The student analyzes the structure of distribution and logistics organizations. The student is expected to:</w:t>
            </w:r>
          </w:p>
          <w:p w14:paraId="11836403" w14:textId="77777777" w:rsidR="00C758EE" w:rsidRPr="007D3888" w:rsidRDefault="00C758E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demonstrate democratic principles i</w:t>
            </w:r>
            <w:r w:rsidR="00461892" w:rsidRPr="007D3888">
              <w:rPr>
                <w:rFonts w:ascii="Open Sans" w:hAnsi="Open Sans" w:cs="Open Sans"/>
              </w:rPr>
              <w:t>n conducting effective meetings.</w:t>
            </w:r>
          </w:p>
          <w:p w14:paraId="78A08C05" w14:textId="77777777" w:rsidR="00C758EE" w:rsidRPr="007D3888" w:rsidRDefault="00C758EE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(7)</w:t>
            </w:r>
            <w:r w:rsidRPr="007D3888">
              <w:rPr>
                <w:rFonts w:ascii="Open Sans" w:hAnsi="Open Sans" w:cs="Open Sans"/>
              </w:rPr>
              <w:tab/>
              <w:t>The student demonstrates appropriate personal and communication skills. The student is expected to:</w:t>
            </w:r>
          </w:p>
          <w:p w14:paraId="4228A037" w14:textId="77777777" w:rsidR="00C758EE" w:rsidRPr="007D3888" w:rsidRDefault="00C758E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examine workplace ethical and legal responsibilities;</w:t>
            </w:r>
          </w:p>
          <w:p w14:paraId="2B973653" w14:textId="77777777" w:rsidR="00C758EE" w:rsidRPr="007D3888" w:rsidRDefault="00C758E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define the uses of proper etiquette;</w:t>
            </w:r>
          </w:p>
          <w:p w14:paraId="630BC78C" w14:textId="77777777" w:rsidR="00C758EE" w:rsidRPr="007D3888" w:rsidRDefault="00C758E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identify appropriate personal appearance and health habits;</w:t>
            </w:r>
            <w:r w:rsidR="00461892" w:rsidRPr="007D3888">
              <w:rPr>
                <w:rFonts w:ascii="Open Sans" w:hAnsi="Open Sans" w:cs="Open Sans"/>
              </w:rPr>
              <w:t xml:space="preserve"> and</w:t>
            </w:r>
          </w:p>
          <w:p w14:paraId="55F324F1" w14:textId="77777777" w:rsidR="00840FC9" w:rsidRPr="007D3888" w:rsidRDefault="00C758EE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practice effective listening skills in</w:t>
            </w:r>
            <w:r w:rsidR="00461892" w:rsidRPr="007D3888">
              <w:rPr>
                <w:rFonts w:ascii="Open Sans" w:hAnsi="Open Sans" w:cs="Open Sans"/>
              </w:rPr>
              <w:t xml:space="preserve"> formal and informal situations.</w:t>
            </w:r>
          </w:p>
        </w:tc>
      </w:tr>
      <w:tr w:rsidR="00840FC9" w:rsidRPr="007D3888" w14:paraId="7009EDEB" w14:textId="77777777" w:rsidTr="00942A0E">
        <w:trPr>
          <w:trHeight w:val="132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BC4" w14:textId="77777777" w:rsidR="00840FC9" w:rsidRPr="007D3888" w:rsidRDefault="003C4535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Unit 9: Formal and Informal Communication</w:t>
            </w:r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>in the Workplace</w:t>
            </w:r>
          </w:p>
          <w:p w14:paraId="6017A05D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056FF88A" w14:textId="77777777" w:rsidR="00840FC9" w:rsidRPr="007D3888" w:rsidRDefault="00D602F5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>tudents will</w:t>
            </w:r>
            <w:r w:rsidR="003C4535" w:rsidRPr="007D3888">
              <w:rPr>
                <w:rFonts w:ascii="Open Sans" w:hAnsi="Open Sans" w:cs="Open Sans"/>
                <w:color w:val="000000"/>
                <w:sz w:val="22"/>
              </w:rPr>
              <w:t xml:space="preserve"> explore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, practice</w:t>
            </w:r>
            <w:r w:rsidR="003C4535" w:rsidRPr="007D3888">
              <w:rPr>
                <w:rFonts w:ascii="Open Sans" w:hAnsi="Open Sans" w:cs="Open Sans"/>
                <w:color w:val="000000"/>
                <w:sz w:val="22"/>
              </w:rPr>
              <w:t xml:space="preserve"> and demonstrate appropriate formal and informal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oral and written </w:t>
            </w:r>
            <w:r w:rsidR="003C4535" w:rsidRPr="007D3888">
              <w:rPr>
                <w:rFonts w:ascii="Open Sans" w:hAnsi="Open Sans" w:cs="Open Sans"/>
                <w:color w:val="000000"/>
                <w:sz w:val="22"/>
              </w:rPr>
              <w:t xml:space="preserve">communication </w:t>
            </w:r>
            <w:r w:rsidR="003C4535"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 xml:space="preserve">skills 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>in various business and</w:t>
            </w:r>
            <w:r w:rsidR="003C4535" w:rsidRPr="007D3888">
              <w:rPr>
                <w:rFonts w:ascii="Open Sans" w:hAnsi="Open Sans" w:cs="Open Sans"/>
                <w:color w:val="000000"/>
                <w:sz w:val="22"/>
              </w:rPr>
              <w:t xml:space="preserve"> workplace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 xml:space="preserve"> scenarios</w:t>
            </w:r>
            <w:r w:rsidR="00A4387B" w:rsidRPr="007D3888">
              <w:rPr>
                <w:rFonts w:ascii="Open Sans" w:hAnsi="Open Sans" w:cs="Open Sans"/>
                <w:color w:val="000000"/>
                <w:sz w:val="22"/>
              </w:rPr>
              <w:t xml:space="preserve"> and presentations</w:t>
            </w:r>
            <w:r w:rsidR="003C4535" w:rsidRPr="007D3888">
              <w:rPr>
                <w:rFonts w:ascii="Open Sans" w:hAnsi="Open Sans" w:cs="Open Sans"/>
                <w:color w:val="000000"/>
                <w:sz w:val="22"/>
              </w:rPr>
              <w:t>.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495EFD" w:rsidRPr="007D3888">
              <w:rPr>
                <w:rFonts w:ascii="Open Sans" w:hAnsi="Open Sans" w:cs="Open Sans"/>
                <w:color w:val="auto"/>
                <w:sz w:val="22"/>
              </w:rPr>
              <w:t xml:space="preserve">Students will </w:t>
            </w:r>
            <w:r w:rsidR="00A4387B" w:rsidRPr="007D3888">
              <w:rPr>
                <w:rFonts w:ascii="Open Sans" w:hAnsi="Open Sans" w:cs="Open Sans"/>
                <w:color w:val="auto"/>
                <w:sz w:val="22"/>
              </w:rPr>
              <w:t xml:space="preserve">also </w:t>
            </w:r>
            <w:r w:rsidR="00495EFD" w:rsidRPr="007D3888">
              <w:rPr>
                <w:rFonts w:ascii="Open Sans" w:hAnsi="Open Sans" w:cs="Open Sans"/>
                <w:color w:val="auto"/>
                <w:sz w:val="22"/>
              </w:rPr>
              <w:t xml:space="preserve">demonstrate effective speaking and listening skills in classroom activities and/or in small groups as they present and discuss course-related technical information in </w:t>
            </w:r>
            <w:r w:rsidR="00A4387B" w:rsidRPr="007D3888">
              <w:rPr>
                <w:rFonts w:ascii="Open Sans" w:hAnsi="Open Sans" w:cs="Open Sans"/>
                <w:color w:val="auto"/>
                <w:sz w:val="22"/>
              </w:rPr>
              <w:t>these activities and sc</w:t>
            </w:r>
            <w:r w:rsidR="00495EFD" w:rsidRPr="007D3888">
              <w:rPr>
                <w:rFonts w:ascii="Open Sans" w:hAnsi="Open Sans" w:cs="Open Sans"/>
                <w:color w:val="auto"/>
                <w:sz w:val="22"/>
              </w:rPr>
              <w:t>enarios.</w:t>
            </w:r>
          </w:p>
          <w:p w14:paraId="339E7710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6BBD" w14:textId="77777777" w:rsidR="00DA572F" w:rsidRPr="007D3888" w:rsidRDefault="00DA572F" w:rsidP="00DA572F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>11 periods</w:t>
            </w:r>
          </w:p>
          <w:p w14:paraId="7F142412" w14:textId="77777777" w:rsidR="00DA572F" w:rsidRPr="007D3888" w:rsidRDefault="00DA572F" w:rsidP="00DA572F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42B8D4C1" w14:textId="77777777" w:rsidR="00840FC9" w:rsidRPr="007D3888" w:rsidRDefault="00840FC9" w:rsidP="00DA572F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6C0A9" w14:textId="77777777" w:rsidR="00BA4E68" w:rsidRPr="007D3888" w:rsidRDefault="00BA4E68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(1)</w:t>
            </w:r>
            <w:r w:rsidRPr="007D3888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2ED9F75A" w14:textId="77777777" w:rsidR="00BA4E68" w:rsidRPr="007D3888" w:rsidRDefault="00BA4E68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 xml:space="preserve">apply competencies related to resources, information, interpersonal skills, problem solving, </w:t>
            </w:r>
            <w:r w:rsidRPr="007D3888">
              <w:rPr>
                <w:rFonts w:ascii="Open Sans" w:hAnsi="Open Sans" w:cs="Open Sans"/>
              </w:rPr>
              <w:lastRenderedPageBreak/>
              <w:t>critical thinking, and systems of operatio</w:t>
            </w:r>
            <w:r w:rsidR="00461892" w:rsidRPr="007D3888">
              <w:rPr>
                <w:rFonts w:ascii="Open Sans" w:hAnsi="Open Sans" w:cs="Open Sans"/>
              </w:rPr>
              <w:t>n in distribution and logistics.</w:t>
            </w:r>
          </w:p>
          <w:p w14:paraId="7AF2F702" w14:textId="77777777" w:rsidR="00BA4E68" w:rsidRPr="007D3888" w:rsidRDefault="00BA4E68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(7)</w:t>
            </w:r>
            <w:r w:rsidRPr="007D3888">
              <w:rPr>
                <w:rFonts w:ascii="Open Sans" w:hAnsi="Open Sans" w:cs="Open Sans"/>
              </w:rPr>
              <w:tab/>
              <w:t>The student demonstrates appropriate personal and communication skills. The student is expected to:</w:t>
            </w:r>
          </w:p>
          <w:p w14:paraId="55FAF439" w14:textId="77777777" w:rsidR="00BA4E68" w:rsidRPr="007D3888" w:rsidRDefault="00BA4E68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practice written and oral communication skills in formal and informal situations;</w:t>
            </w:r>
          </w:p>
          <w:p w14:paraId="17780926" w14:textId="77777777" w:rsidR="00BA4E68" w:rsidRPr="007D3888" w:rsidRDefault="00BA4E68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(F)</w:t>
            </w:r>
            <w:r w:rsidRPr="007D3888">
              <w:rPr>
                <w:rFonts w:ascii="Open Sans" w:hAnsi="Open Sans" w:cs="Open Sans"/>
              </w:rPr>
              <w:tab/>
              <w:t>employ writing and preparation skills using technical information; and</w:t>
            </w:r>
          </w:p>
          <w:p w14:paraId="7303B37E" w14:textId="77777777" w:rsidR="00840FC9" w:rsidRPr="007D3888" w:rsidRDefault="00BA4E68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(G)</w:t>
            </w:r>
            <w:r w:rsidRPr="007D3888">
              <w:rPr>
                <w:rFonts w:ascii="Open Sans" w:hAnsi="Open Sans" w:cs="Open Sans"/>
              </w:rPr>
              <w:tab/>
              <w:t>demonstrate speaking skills.</w:t>
            </w:r>
          </w:p>
        </w:tc>
      </w:tr>
      <w:tr w:rsidR="00840FC9" w:rsidRPr="007D3888" w14:paraId="2FA54800" w14:textId="77777777" w:rsidTr="00942A0E">
        <w:trPr>
          <w:trHeight w:val="160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808" w14:textId="77777777" w:rsidR="00840FC9" w:rsidRPr="007D3888" w:rsidRDefault="005B69E2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>Unit 10: Safety and Health</w:t>
            </w:r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414D37E4" w14:textId="77777777" w:rsidR="008E7335" w:rsidRPr="007D3888" w:rsidRDefault="008E7335" w:rsidP="008E7335">
            <w:pPr>
              <w:spacing w:after="96"/>
              <w:rPr>
                <w:rFonts w:ascii="Open Sans" w:hAnsi="Open Sans" w:cs="Open Sans"/>
                <w:color w:val="000000"/>
                <w:sz w:val="22"/>
              </w:rPr>
            </w:pPr>
          </w:p>
          <w:p w14:paraId="4A660FA0" w14:textId="77777777" w:rsidR="00840FC9" w:rsidRPr="007D3888" w:rsidRDefault="00D602F5" w:rsidP="008E7335">
            <w:pPr>
              <w:spacing w:after="96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>tudents will</w:t>
            </w:r>
            <w:r w:rsidR="00813C2A" w:rsidRPr="007D3888">
              <w:rPr>
                <w:rFonts w:ascii="Open Sans" w:hAnsi="Open Sans" w:cs="Open Sans"/>
                <w:color w:val="000000"/>
                <w:sz w:val="22"/>
              </w:rPr>
              <w:t xml:space="preserve"> explore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and identify </w:t>
            </w:r>
            <w:r w:rsidR="00813C2A" w:rsidRPr="007D3888">
              <w:rPr>
                <w:rFonts w:ascii="Open Sans" w:hAnsi="Open Sans" w:cs="Open Sans"/>
                <w:color w:val="000000"/>
                <w:sz w:val="22"/>
              </w:rPr>
              <w:t>safety, personal and occupational health, emergency situations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, response plans</w:t>
            </w:r>
            <w:r w:rsidR="00813C2A" w:rsidRPr="007D3888">
              <w:rPr>
                <w:rFonts w:ascii="Open Sans" w:hAnsi="Open Sans" w:cs="Open Sans"/>
                <w:color w:val="000000"/>
                <w:sz w:val="22"/>
              </w:rPr>
              <w:t xml:space="preserve"> and procedures,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and </w:t>
            </w:r>
            <w:r w:rsidR="00813C2A" w:rsidRPr="007D3888">
              <w:rPr>
                <w:rFonts w:ascii="Open Sans" w:hAnsi="Open Sans" w:cs="Open Sans"/>
                <w:color w:val="000000"/>
                <w:sz w:val="22"/>
              </w:rPr>
              <w:t xml:space="preserve">rules and laws designed to promote safety and health in distribution and logistics environments,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>as well as demonstrate the</w:t>
            </w:r>
            <w:r w:rsidR="00813C2A" w:rsidRPr="007D3888">
              <w:rPr>
                <w:rFonts w:ascii="Open Sans" w:hAnsi="Open Sans" w:cs="Open Sans"/>
                <w:color w:val="000000"/>
                <w:sz w:val="22"/>
              </w:rPr>
              <w:t xml:space="preserve"> proper use of safety equipment.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>Students will also learn and demonstrate first aid and CPR procedures.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495EFD" w:rsidRPr="007D3888">
              <w:rPr>
                <w:rFonts w:ascii="Open Sans" w:hAnsi="Open Sans" w:cs="Open Sans"/>
                <w:color w:val="auto"/>
                <w:sz w:val="22"/>
              </w:rPr>
              <w:t>Students will demonstrate leadership and effective speaking skills in classroom activities and/or in smal</w:t>
            </w:r>
            <w:r w:rsidR="00B316F7" w:rsidRPr="007D3888">
              <w:rPr>
                <w:rFonts w:ascii="Open Sans" w:hAnsi="Open Sans" w:cs="Open Sans"/>
                <w:color w:val="auto"/>
                <w:sz w:val="22"/>
              </w:rPr>
              <w:t>l groups as they model, present</w:t>
            </w:r>
            <w:r w:rsidR="00495EFD" w:rsidRPr="007D3888">
              <w:rPr>
                <w:rFonts w:ascii="Open Sans" w:hAnsi="Open Sans" w:cs="Open Sans"/>
                <w:color w:val="auto"/>
                <w:sz w:val="22"/>
              </w:rPr>
              <w:t xml:space="preserve"> and discuss health and safety workplace scenarios as well as </w:t>
            </w:r>
            <w:r w:rsidR="00495EFD" w:rsidRPr="007D3888">
              <w:rPr>
                <w:rFonts w:ascii="Open Sans" w:hAnsi="Open Sans" w:cs="Open Sans"/>
                <w:color w:val="auto"/>
                <w:sz w:val="22"/>
              </w:rPr>
              <w:lastRenderedPageBreak/>
              <w:t>response plans to potential emergency situations.</w:t>
            </w:r>
          </w:p>
          <w:p w14:paraId="4872593F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A3D8" w14:textId="77777777" w:rsidR="008E7335" w:rsidRPr="007D3888" w:rsidRDefault="00DA572F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>20</w:t>
            </w:r>
            <w:r w:rsidR="008E7335" w:rsidRPr="007D3888">
              <w:rPr>
                <w:rFonts w:ascii="Open Sans" w:hAnsi="Open Sans" w:cs="Open Sans"/>
                <w:color w:val="000000"/>
                <w:sz w:val="22"/>
              </w:rPr>
              <w:t xml:space="preserve"> periods</w:t>
            </w:r>
          </w:p>
          <w:p w14:paraId="76588D20" w14:textId="77777777" w:rsidR="008E7335" w:rsidRPr="007D3888" w:rsidRDefault="00DA572F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90</w:t>
            </w:r>
            <w:r w:rsidR="008E7335" w:rsidRPr="007D3888">
              <w:rPr>
                <w:rFonts w:ascii="Open Sans" w:hAnsi="Open Sans" w:cs="Open Sans"/>
                <w:color w:val="000000"/>
                <w:sz w:val="22"/>
              </w:rPr>
              <w:t>0 minutes</w:t>
            </w:r>
          </w:p>
          <w:p w14:paraId="3E2B07E6" w14:textId="77777777" w:rsidR="00840FC9" w:rsidRPr="007D3888" w:rsidRDefault="00840FC9">
            <w:pPr>
              <w:ind w:left="70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E563" w14:textId="77777777" w:rsidR="005B69E2" w:rsidRPr="007D3888" w:rsidRDefault="005B69E2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(1)</w:t>
            </w:r>
            <w:r w:rsidRPr="007D3888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4F9ED0D8" w14:textId="77777777" w:rsidR="005B69E2" w:rsidRPr="007D3888" w:rsidRDefault="005B69E2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demonstrate knowledge of personal and occupational health and safety;</w:t>
            </w:r>
          </w:p>
          <w:p w14:paraId="1ABECC0F" w14:textId="77777777" w:rsidR="005B69E2" w:rsidRPr="007D3888" w:rsidRDefault="005B69E2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(F)</w:t>
            </w:r>
            <w:r w:rsidRPr="007D3888">
              <w:rPr>
                <w:rFonts w:ascii="Open Sans" w:hAnsi="Open Sans" w:cs="Open Sans"/>
              </w:rPr>
              <w:tab/>
              <w:t>discuss respons</w:t>
            </w:r>
            <w:r w:rsidR="00461892" w:rsidRPr="007D3888">
              <w:rPr>
                <w:rFonts w:ascii="Open Sans" w:hAnsi="Open Sans" w:cs="Open Sans"/>
              </w:rPr>
              <w:t>e plans to emergency situations.</w:t>
            </w:r>
          </w:p>
          <w:p w14:paraId="24A709E8" w14:textId="77777777" w:rsidR="00495EFD" w:rsidRPr="007D3888" w:rsidRDefault="00495EFD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(2)</w:t>
            </w:r>
            <w:r w:rsidRPr="007D3888">
              <w:rPr>
                <w:rFonts w:ascii="Open Sans" w:hAnsi="Open Sans" w:cs="Open Sans"/>
              </w:rPr>
              <w:tab/>
              <w:t>The student develops leadership experience as it relates to distribution and logistics systems. The student is expected to:</w:t>
            </w:r>
          </w:p>
          <w:p w14:paraId="3733D46F" w14:textId="77777777" w:rsidR="00495EFD" w:rsidRPr="007D3888" w:rsidRDefault="00495EF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plan, propose, conduct, and evaluate industry-based occupational experiences;</w:t>
            </w:r>
          </w:p>
          <w:p w14:paraId="5A698748" w14:textId="77777777" w:rsidR="00813C2A" w:rsidRPr="007D3888" w:rsidRDefault="00813C2A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(11)</w:t>
            </w:r>
            <w:r w:rsidRPr="007D3888">
              <w:rPr>
                <w:rFonts w:ascii="Open Sans" w:hAnsi="Open Sans" w:cs="Open Sans"/>
              </w:rPr>
              <w:tab/>
              <w:t>The student discusses methods to reduce sources of workplace hazards in order to promote a safe working environment. The student is expected to:</w:t>
            </w:r>
          </w:p>
          <w:p w14:paraId="1D77B0A5" w14:textId="77777777" w:rsidR="00813C2A" w:rsidRPr="007D3888" w:rsidRDefault="00813C2A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lastRenderedPageBreak/>
              <w:t>(A)</w:t>
            </w:r>
            <w:r w:rsidRPr="007D3888">
              <w:rPr>
                <w:rFonts w:ascii="Open Sans" w:hAnsi="Open Sans" w:cs="Open Sans"/>
              </w:rPr>
              <w:tab/>
              <w:t>discuss safe work practices and emergency procedures;</w:t>
            </w:r>
          </w:p>
          <w:p w14:paraId="13C07B77" w14:textId="77777777" w:rsidR="00813C2A" w:rsidRPr="007D3888" w:rsidRDefault="00813C2A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identify rules and laws designed to promote safety and health in the distribution and logistics environments;</w:t>
            </w:r>
          </w:p>
          <w:p w14:paraId="5A4D4FAF" w14:textId="77777777" w:rsidR="00813C2A" w:rsidRPr="007D3888" w:rsidRDefault="00813C2A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demonstrate first aid and cardiopulmonary resuscitation procedures; and</w:t>
            </w:r>
          </w:p>
          <w:p w14:paraId="62F6C30A" w14:textId="77777777" w:rsidR="00495EFD" w:rsidRPr="007D3888" w:rsidRDefault="00813C2A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demonstrate proper use of safety equipment.</w:t>
            </w:r>
          </w:p>
        </w:tc>
      </w:tr>
      <w:tr w:rsidR="00840FC9" w:rsidRPr="007D3888" w14:paraId="5E32C242" w14:textId="77777777" w:rsidTr="00942A0E">
        <w:trPr>
          <w:trHeight w:val="160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B05" w14:textId="77777777" w:rsidR="00840FC9" w:rsidRPr="007D3888" w:rsidRDefault="00DF7D91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>Unit 11: Material Handling</w:t>
            </w:r>
            <w:r w:rsidR="00AB40E4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7CF5D28B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7D9B15B4" w14:textId="77777777" w:rsidR="00840FC9" w:rsidRPr="007D3888" w:rsidRDefault="00D602F5" w:rsidP="000B1ADD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 xml:space="preserve">tudents 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</w:rPr>
              <w:t>will</w:t>
            </w:r>
            <w:r w:rsidR="005E0ACE" w:rsidRPr="007D3888">
              <w:rPr>
                <w:rFonts w:ascii="Open Sans" w:hAnsi="Open Sans" w:cs="Open Sans"/>
                <w:color w:val="000000"/>
                <w:sz w:val="22"/>
              </w:rPr>
              <w:t xml:space="preserve"> be given</w:t>
            </w:r>
            <w:r w:rsidR="00DF7D91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5E0ACE" w:rsidRPr="007D3888">
              <w:rPr>
                <w:rFonts w:ascii="Open Sans" w:hAnsi="Open Sans" w:cs="Open Sans"/>
                <w:color w:val="000000"/>
                <w:sz w:val="22"/>
              </w:rPr>
              <w:t>multiple opportunities</w:t>
            </w:r>
            <w:r w:rsidR="00DF7D91" w:rsidRPr="007D3888">
              <w:rPr>
                <w:rFonts w:ascii="Open Sans" w:hAnsi="Open Sans" w:cs="Open Sans"/>
                <w:color w:val="000000"/>
                <w:sz w:val="22"/>
              </w:rPr>
              <w:t xml:space="preserve"> for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hands-on</w:t>
            </w:r>
            <w:r w:rsidR="005E0ACE" w:rsidRPr="007D3888">
              <w:rPr>
                <w:rFonts w:ascii="Open Sans" w:hAnsi="Open Sans" w:cs="Open Sans"/>
                <w:color w:val="000000"/>
                <w:sz w:val="22"/>
              </w:rPr>
              <w:t xml:space="preserve"> discussions and analy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sis of packages, package design</w:t>
            </w:r>
            <w:r w:rsidR="005E0ACE" w:rsidRPr="007D3888">
              <w:rPr>
                <w:rFonts w:ascii="Open Sans" w:hAnsi="Open Sans" w:cs="Open Sans"/>
                <w:color w:val="000000"/>
                <w:sz w:val="22"/>
              </w:rPr>
              <w:t xml:space="preserve"> and size, weight, and shape requirements. Students </w:t>
            </w:r>
            <w:r w:rsidR="000B1ADD" w:rsidRPr="007D3888">
              <w:rPr>
                <w:rFonts w:ascii="Open Sans" w:hAnsi="Open Sans" w:cs="Open Sans"/>
                <w:color w:val="000000"/>
                <w:sz w:val="22"/>
              </w:rPr>
              <w:t>will</w:t>
            </w:r>
            <w:r w:rsidR="005E0ACE" w:rsidRPr="007D3888">
              <w:rPr>
                <w:rFonts w:ascii="Open Sans" w:hAnsi="Open Sans" w:cs="Open Sans"/>
                <w:color w:val="000000"/>
                <w:sz w:val="22"/>
              </w:rPr>
              <w:t xml:space="preserve"> also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>identify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, research, draw</w:t>
            </w:r>
            <w:r w:rsidR="005E0ACE" w:rsidRPr="007D3888">
              <w:rPr>
                <w:rFonts w:ascii="Open Sans" w:hAnsi="Open Sans" w:cs="Open Sans"/>
                <w:color w:val="000000"/>
                <w:sz w:val="22"/>
              </w:rPr>
              <w:t xml:space="preserve"> and/or present different types of warehouse and distribution centers.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9A4B" w14:textId="77777777" w:rsidR="008E7335" w:rsidRPr="007D3888" w:rsidRDefault="00DA572F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12</w:t>
            </w:r>
            <w:r w:rsidR="008E7335" w:rsidRPr="007D3888">
              <w:rPr>
                <w:rFonts w:ascii="Open Sans" w:hAnsi="Open Sans" w:cs="Open Sans"/>
                <w:color w:val="000000"/>
                <w:sz w:val="22"/>
              </w:rPr>
              <w:t xml:space="preserve"> periods</w:t>
            </w:r>
          </w:p>
          <w:p w14:paraId="2FD80B7C" w14:textId="77777777" w:rsidR="008E7335" w:rsidRPr="007D3888" w:rsidRDefault="00DA572F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540</w:t>
            </w:r>
            <w:r w:rsidR="008E7335" w:rsidRPr="007D3888">
              <w:rPr>
                <w:rFonts w:ascii="Open Sans" w:hAnsi="Open Sans" w:cs="Open Sans"/>
                <w:color w:val="000000"/>
                <w:sz w:val="22"/>
              </w:rPr>
              <w:t xml:space="preserve"> minutes</w:t>
            </w:r>
          </w:p>
          <w:p w14:paraId="0E3D5E87" w14:textId="77777777" w:rsidR="00840FC9" w:rsidRPr="007D3888" w:rsidRDefault="00840FC9">
            <w:pPr>
              <w:ind w:left="70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29A6" w14:textId="77777777" w:rsidR="00DF7D91" w:rsidRPr="007D3888" w:rsidRDefault="00DF7D91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(12)</w:t>
            </w:r>
            <w:r w:rsidRPr="007D3888">
              <w:rPr>
                <w:rFonts w:ascii="Open Sans" w:hAnsi="Open Sans" w:cs="Open Sans"/>
              </w:rPr>
              <w:tab/>
              <w:t>The student examines material handling in warehouses and distribution centers. The student is expected to:</w:t>
            </w:r>
          </w:p>
          <w:p w14:paraId="7B2A9F84" w14:textId="77777777" w:rsidR="00DF7D91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discuss handling practices for goods and materials;</w:t>
            </w:r>
          </w:p>
          <w:p w14:paraId="2D367F78" w14:textId="77777777" w:rsidR="00DF7D91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explain size, weight, and shape requirements for packaging;</w:t>
            </w:r>
          </w:p>
          <w:p w14:paraId="1EC4E375" w14:textId="77777777" w:rsidR="00DF7D91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discuss material handling, storage, and shipping methods;</w:t>
            </w:r>
          </w:p>
          <w:p w14:paraId="0256B036" w14:textId="77777777" w:rsidR="00DF7D91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analyze visual design and appearance requirements for packages;</w:t>
            </w:r>
          </w:p>
          <w:p w14:paraId="52B2BDA4" w14:textId="77777777" w:rsidR="00DF7D91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discuss layout plans for processing packages;</w:t>
            </w:r>
          </w:p>
          <w:p w14:paraId="2E2214FF" w14:textId="77777777" w:rsidR="00DF7D91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(F)</w:t>
            </w:r>
            <w:r w:rsidRPr="007D3888">
              <w:rPr>
                <w:rFonts w:ascii="Open Sans" w:hAnsi="Open Sans" w:cs="Open Sans"/>
              </w:rPr>
              <w:tab/>
              <w:t>identify material handling and storage equipment; and</w:t>
            </w:r>
          </w:p>
          <w:p w14:paraId="6C8C5200" w14:textId="77777777" w:rsidR="00840FC9" w:rsidRPr="007D3888" w:rsidRDefault="00DF7D91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(G)</w:t>
            </w:r>
            <w:r w:rsidRPr="007D3888">
              <w:rPr>
                <w:rFonts w:ascii="Open Sans" w:hAnsi="Open Sans" w:cs="Open Sans"/>
              </w:rPr>
              <w:tab/>
              <w:t>identify types of warehouses and distribution centers.</w:t>
            </w:r>
          </w:p>
        </w:tc>
      </w:tr>
      <w:tr w:rsidR="00840FC9" w:rsidRPr="007D3888" w14:paraId="5E0D0284" w14:textId="77777777" w:rsidTr="00942A0E">
        <w:trPr>
          <w:trHeight w:val="134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4C58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 xml:space="preserve">Unit </w:t>
            </w:r>
            <w:r w:rsidR="00841039" w:rsidRPr="007D3888">
              <w:rPr>
                <w:rFonts w:ascii="Open Sans" w:hAnsi="Open Sans" w:cs="Open Sans"/>
                <w:b/>
                <w:color w:val="000000"/>
                <w:sz w:val="22"/>
              </w:rPr>
              <w:t>12: Distribution and Logistics Research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02A4BB2B" w14:textId="77777777" w:rsidR="00840FC9" w:rsidRPr="007D3888" w:rsidRDefault="00840FC9">
            <w:pPr>
              <w:rPr>
                <w:rFonts w:ascii="Open Sans" w:hAnsi="Open Sans" w:cs="Open Sans"/>
                <w:sz w:val="22"/>
              </w:rPr>
            </w:pPr>
          </w:p>
          <w:p w14:paraId="04AD0304" w14:textId="77777777" w:rsidR="00840FC9" w:rsidRPr="007D3888" w:rsidRDefault="008979C7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942A0E" w:rsidRPr="007D3888">
              <w:rPr>
                <w:rFonts w:ascii="Open Sans" w:hAnsi="Open Sans" w:cs="Open Sans"/>
                <w:color w:val="000000"/>
                <w:sz w:val="22"/>
              </w:rPr>
              <w:t>tudents will</w:t>
            </w:r>
            <w:r w:rsidR="00A649AD" w:rsidRPr="007D3888">
              <w:rPr>
                <w:rFonts w:ascii="Open Sans" w:hAnsi="Open Sans" w:cs="Open Sans"/>
                <w:color w:val="000000"/>
                <w:sz w:val="22"/>
              </w:rPr>
              <w:t xml:space="preserve"> explore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and apply </w:t>
            </w:r>
            <w:r w:rsidR="00A649AD" w:rsidRPr="007D3888">
              <w:rPr>
                <w:rFonts w:ascii="Open Sans" w:hAnsi="Open Sans" w:cs="Open Sans"/>
                <w:color w:val="000000"/>
                <w:sz w:val="22"/>
              </w:rPr>
              <w:t>appropriate research methods for their culminating project.</w:t>
            </w:r>
            <w:r w:rsidR="00EF6D5B" w:rsidRPr="007D3888">
              <w:rPr>
                <w:rFonts w:ascii="Open Sans" w:hAnsi="Open Sans" w:cs="Open Sans"/>
                <w:color w:val="000000"/>
                <w:sz w:val="22"/>
              </w:rPr>
              <w:t xml:space="preserve"> Students will define and describe the scientific methods of research they will use for their </w:t>
            </w:r>
            <w:r w:rsidR="00495EFD" w:rsidRPr="007D3888">
              <w:rPr>
                <w:rFonts w:ascii="Open Sans" w:hAnsi="Open Sans" w:cs="Open Sans"/>
                <w:color w:val="000000"/>
                <w:sz w:val="22"/>
              </w:rPr>
              <w:t xml:space="preserve">course </w:t>
            </w:r>
            <w:r w:rsidR="00EF6D5B" w:rsidRPr="007D3888">
              <w:rPr>
                <w:rFonts w:ascii="Open Sans" w:hAnsi="Open Sans" w:cs="Open Sans"/>
                <w:color w:val="000000"/>
                <w:sz w:val="22"/>
              </w:rPr>
              <w:t xml:space="preserve">project 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 xml:space="preserve">activities </w:t>
            </w:r>
            <w:r w:rsidR="00EF6D5B" w:rsidRPr="007D3888">
              <w:rPr>
                <w:rFonts w:ascii="Open Sans" w:hAnsi="Open Sans" w:cs="Open Sans"/>
                <w:color w:val="000000"/>
                <w:sz w:val="22"/>
              </w:rPr>
              <w:t>and in distribution and logistics industries.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723D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0E80916E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7557D64A" w14:textId="77777777" w:rsidR="00840FC9" w:rsidRPr="007D3888" w:rsidRDefault="00AB40E4">
            <w:pPr>
              <w:ind w:left="70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4D0F7" w14:textId="77777777" w:rsidR="00A649AD" w:rsidRPr="007D3888" w:rsidRDefault="00A649AD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(8)</w:t>
            </w:r>
            <w:r w:rsidRPr="007D3888">
              <w:rPr>
                <w:rFonts w:ascii="Open Sans" w:hAnsi="Open Sans" w:cs="Open Sans"/>
              </w:rPr>
              <w:tab/>
              <w:t>The student applies appropriate research methods for distribution and logistics systems. The student is expected to:</w:t>
            </w:r>
          </w:p>
          <w:p w14:paraId="2A9165C7" w14:textId="77777777" w:rsidR="00A649AD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define major fields of research and development;</w:t>
            </w:r>
          </w:p>
          <w:p w14:paraId="26FA592A" w14:textId="77777777" w:rsidR="00A649AD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identify and apply scientific methods of research in distribution and logistics industries;</w:t>
            </w:r>
          </w:p>
          <w:p w14:paraId="6D3B59E0" w14:textId="77777777" w:rsidR="00A649AD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use a variety of resources for research and development; and</w:t>
            </w:r>
          </w:p>
          <w:p w14:paraId="18F3DA5E" w14:textId="77777777" w:rsidR="00840FC9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describe the scientific methods of research.</w:t>
            </w:r>
          </w:p>
        </w:tc>
      </w:tr>
      <w:tr w:rsidR="00840FC9" w:rsidRPr="007D3888" w14:paraId="353F88CC" w14:textId="77777777" w:rsidTr="00942A0E">
        <w:trPr>
          <w:trHeight w:val="143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EE6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Unit </w:t>
            </w:r>
            <w:r w:rsidR="00A649AD" w:rsidRPr="007D3888">
              <w:rPr>
                <w:rFonts w:ascii="Open Sans" w:hAnsi="Open Sans" w:cs="Open Sans"/>
                <w:b/>
                <w:color w:val="000000"/>
                <w:sz w:val="22"/>
              </w:rPr>
              <w:t>13:</w:t>
            </w:r>
            <w:r w:rsid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  <w:r w:rsidR="00A649AD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Applying Problem-Solving, Mathematical, and Organization Skills 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41794B71" w14:textId="77777777" w:rsidR="00840FC9" w:rsidRPr="007D3888" w:rsidRDefault="00840FC9">
            <w:pPr>
              <w:spacing w:after="96"/>
              <w:rPr>
                <w:rFonts w:ascii="Open Sans" w:hAnsi="Open Sans" w:cs="Open Sans"/>
                <w:sz w:val="22"/>
              </w:rPr>
            </w:pPr>
          </w:p>
          <w:p w14:paraId="654FF861" w14:textId="77777777" w:rsidR="00840FC9" w:rsidRPr="007D3888" w:rsidRDefault="00EF6D5B" w:rsidP="009571CC">
            <w:pPr>
              <w:spacing w:after="216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A649AD" w:rsidRPr="007D3888">
              <w:rPr>
                <w:rFonts w:ascii="Open Sans" w:hAnsi="Open Sans" w:cs="Open Sans"/>
                <w:color w:val="000000"/>
                <w:sz w:val="22"/>
              </w:rPr>
              <w:t xml:space="preserve">tudents will explore applying their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problem-solving, mathematical</w:t>
            </w:r>
            <w:r w:rsidR="00FE0147" w:rsidRPr="007D3888">
              <w:rPr>
                <w:rFonts w:ascii="Open Sans" w:hAnsi="Open Sans" w:cs="Open Sans"/>
                <w:color w:val="000000"/>
                <w:sz w:val="22"/>
              </w:rPr>
              <w:t xml:space="preserve"> and organizational skills to maintain the records appropriate to distribution and logistics systems and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 xml:space="preserve"> their final project. Students will also discuss and develop their course culmination </w:t>
            </w:r>
            <w:r w:rsidR="00FE0147" w:rsidRPr="007D3888">
              <w:rPr>
                <w:rFonts w:ascii="Open Sans" w:hAnsi="Open Sans" w:cs="Open Sans"/>
                <w:color w:val="000000"/>
                <w:sz w:val="22"/>
              </w:rPr>
              <w:t>final projects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>, which must</w:t>
            </w:r>
            <w:r w:rsidR="00FE0147" w:rsidRPr="007D3888">
              <w:rPr>
                <w:rFonts w:ascii="Open Sans" w:hAnsi="Open Sans" w:cs="Open Sans"/>
                <w:color w:val="000000"/>
                <w:sz w:val="22"/>
              </w:rPr>
              <w:t xml:space="preserve"> include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data from a graph, table, chart</w:t>
            </w:r>
            <w:r w:rsidR="00FE0147" w:rsidRPr="007D3888">
              <w:rPr>
                <w:rFonts w:ascii="Open Sans" w:hAnsi="Open Sans" w:cs="Open Sans"/>
                <w:color w:val="000000"/>
                <w:sz w:val="22"/>
              </w:rPr>
              <w:t xml:space="preserve"> and/or plot.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245" w14:textId="77777777" w:rsidR="008E7335" w:rsidRPr="007D3888" w:rsidRDefault="008E7335" w:rsidP="008E7335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11 periods</w:t>
            </w:r>
          </w:p>
          <w:p w14:paraId="23AA7386" w14:textId="77777777" w:rsidR="008E7335" w:rsidRPr="007D3888" w:rsidRDefault="008E7335" w:rsidP="008E7335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495 minutes</w:t>
            </w:r>
          </w:p>
          <w:p w14:paraId="5D1EA914" w14:textId="77777777" w:rsidR="00840FC9" w:rsidRPr="007D3888" w:rsidRDefault="00AB40E4">
            <w:pPr>
              <w:ind w:left="70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674" w14:textId="77777777" w:rsidR="00A649AD" w:rsidRPr="007D3888" w:rsidRDefault="00A649AD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The student applies problem-solving, mathematical, and organizational skills in order to maintain financial and logistical records. The student is expected to:</w:t>
            </w:r>
          </w:p>
          <w:p w14:paraId="24869974" w14:textId="77777777" w:rsidR="00A649AD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discuss project proposals;</w:t>
            </w:r>
          </w:p>
          <w:p w14:paraId="5AB9AD9D" w14:textId="77777777" w:rsidR="00A649AD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maintain records appropriate to distribution and logistics system industries;</w:t>
            </w:r>
          </w:p>
          <w:p w14:paraId="20463BE6" w14:textId="77777777" w:rsidR="00A649AD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collect and organize data in graphs, tables, charts, and plots; and</w:t>
            </w:r>
          </w:p>
          <w:p w14:paraId="4174B48E" w14:textId="77777777" w:rsidR="00840FC9" w:rsidRPr="007D3888" w:rsidRDefault="00A649AD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analyze and interpret data from graphs, tables, charts, and plots.</w:t>
            </w:r>
          </w:p>
        </w:tc>
      </w:tr>
      <w:tr w:rsidR="00840FC9" w:rsidRPr="007D3888" w14:paraId="5DA0042C" w14:textId="77777777" w:rsidTr="00942A0E">
        <w:trPr>
          <w:trHeight w:val="143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D273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lastRenderedPageBreak/>
              <w:t>Unit</w:t>
            </w:r>
            <w:r w:rsidR="00F5236B"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14: Technology Tools</w:t>
            </w:r>
          </w:p>
          <w:p w14:paraId="19E9658A" w14:textId="77777777" w:rsidR="00840FC9" w:rsidRPr="007D3888" w:rsidRDefault="00840FC9">
            <w:pPr>
              <w:spacing w:after="96"/>
              <w:rPr>
                <w:rFonts w:ascii="Open Sans" w:hAnsi="Open Sans" w:cs="Open Sans"/>
                <w:sz w:val="22"/>
              </w:rPr>
            </w:pPr>
          </w:p>
          <w:p w14:paraId="29E917DB" w14:textId="77777777" w:rsidR="00840FC9" w:rsidRPr="007D3888" w:rsidRDefault="00EF6D5B" w:rsidP="00BD65B3">
            <w:pPr>
              <w:spacing w:after="216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F5236B" w:rsidRPr="007D3888">
              <w:rPr>
                <w:rFonts w:ascii="Open Sans" w:hAnsi="Open Sans" w:cs="Open Sans"/>
                <w:color w:val="000000"/>
                <w:sz w:val="22"/>
              </w:rPr>
              <w:t>tudents will</w:t>
            </w:r>
            <w:r w:rsidR="00D918D6" w:rsidRPr="007D3888">
              <w:rPr>
                <w:rFonts w:ascii="Open Sans" w:hAnsi="Open Sans" w:cs="Open Sans"/>
                <w:color w:val="000000"/>
                <w:sz w:val="22"/>
              </w:rPr>
              <w:t xml:space="preserve"> successfully use technology tools such as word processing and presentation software to complete their 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 xml:space="preserve">course culmination </w:t>
            </w:r>
            <w:r w:rsidR="00D918D6" w:rsidRPr="007D3888">
              <w:rPr>
                <w:rFonts w:ascii="Open Sans" w:hAnsi="Open Sans" w:cs="Open Sans"/>
                <w:color w:val="000000"/>
                <w:sz w:val="22"/>
              </w:rPr>
              <w:t>leadership project. Students will also explore technology tools specific to distribution and logistics industries, such as GIS and GPS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 xml:space="preserve">. </w:t>
            </w:r>
            <w:r w:rsidR="00D918D6"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D918D6" w:rsidRPr="007D3888">
              <w:rPr>
                <w:rFonts w:ascii="Open Sans" w:hAnsi="Open Sans" w:cs="Open Sans"/>
                <w:color w:val="000000"/>
                <w:sz w:val="22"/>
              </w:rPr>
              <w:t>tudents will discuss other computer-based tools and technology used in this and other industries.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34A" w14:textId="77777777" w:rsidR="005C62CA" w:rsidRPr="007D3888" w:rsidRDefault="005C62CA" w:rsidP="005C62CA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16 periods</w:t>
            </w:r>
          </w:p>
          <w:p w14:paraId="663649B4" w14:textId="77777777" w:rsidR="005C62CA" w:rsidRPr="007D3888" w:rsidRDefault="005C62CA" w:rsidP="005C62CA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720 minutes</w:t>
            </w:r>
          </w:p>
          <w:p w14:paraId="4BB666EA" w14:textId="77777777" w:rsidR="00840FC9" w:rsidRPr="007D3888" w:rsidRDefault="00840FC9" w:rsidP="00BD65B3">
            <w:pPr>
              <w:ind w:left="7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707C2" w14:textId="77777777" w:rsidR="008325D5" w:rsidRPr="007D3888" w:rsidRDefault="008325D5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(10)</w:t>
            </w:r>
            <w:r w:rsidRPr="007D3888">
              <w:rPr>
                <w:rFonts w:ascii="Open Sans" w:hAnsi="Open Sans" w:cs="Open Sans"/>
              </w:rPr>
              <w:tab/>
              <w:t>The student uses information technology tools specific to distribution and logistics industries to access, manage, integrate, and create information. The student is expected to:</w:t>
            </w:r>
          </w:p>
          <w:p w14:paraId="501174C4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(A)</w:t>
            </w:r>
            <w:r w:rsidRPr="007D3888">
              <w:rPr>
                <w:rFonts w:ascii="Open Sans" w:hAnsi="Open Sans" w:cs="Open Sans"/>
              </w:rPr>
              <w:tab/>
              <w:t>use management software, email applications, and Internet applications;</w:t>
            </w:r>
          </w:p>
          <w:p w14:paraId="48B9747F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use word-processing, database, spreadsheet, and presentation software;</w:t>
            </w:r>
          </w:p>
          <w:p w14:paraId="0DB6F831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examine collaborative, groupware, and virtual meeting software;</w:t>
            </w:r>
          </w:p>
          <w:p w14:paraId="3F5C314A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(D)</w:t>
            </w:r>
            <w:r w:rsidRPr="007D3888">
              <w:rPr>
                <w:rFonts w:ascii="Open Sans" w:hAnsi="Open Sans" w:cs="Open Sans"/>
              </w:rPr>
              <w:tab/>
              <w:t>discuss Geographic Information Systems and Global Positioning Systems; and</w:t>
            </w:r>
          </w:p>
          <w:p w14:paraId="4EDBB448" w14:textId="77777777" w:rsidR="00840FC9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(E)</w:t>
            </w:r>
            <w:r w:rsidRPr="007D3888">
              <w:rPr>
                <w:rFonts w:ascii="Open Sans" w:hAnsi="Open Sans" w:cs="Open Sans"/>
              </w:rPr>
              <w:tab/>
              <w:t>discuss other computer-based equipment in distribution and logistics systems.</w:t>
            </w:r>
          </w:p>
        </w:tc>
      </w:tr>
      <w:tr w:rsidR="00840FC9" w:rsidRPr="007D3888" w14:paraId="1BB68FC0" w14:textId="77777777" w:rsidTr="00942A0E">
        <w:trPr>
          <w:trHeight w:val="143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F9E7" w14:textId="77777777" w:rsidR="00840FC9" w:rsidRPr="007D3888" w:rsidRDefault="00AB40E4">
            <w:pPr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Unit </w:t>
            </w:r>
            <w:r w:rsidR="00F5236B" w:rsidRPr="007D3888">
              <w:rPr>
                <w:rFonts w:ascii="Open Sans" w:hAnsi="Open Sans" w:cs="Open Sans"/>
                <w:b/>
                <w:color w:val="000000"/>
                <w:sz w:val="22"/>
              </w:rPr>
              <w:t>15: Leadership Project</w:t>
            </w:r>
            <w:r w:rsidRPr="007D3888">
              <w:rPr>
                <w:rFonts w:ascii="Open Sans" w:hAnsi="Open Sans" w:cs="Open Sans"/>
                <w:b/>
                <w:color w:val="000000"/>
                <w:sz w:val="22"/>
              </w:rPr>
              <w:t xml:space="preserve"> </w:t>
            </w:r>
          </w:p>
          <w:p w14:paraId="789BFEA9" w14:textId="77777777" w:rsidR="00840FC9" w:rsidRPr="007D3888" w:rsidRDefault="00840FC9">
            <w:pPr>
              <w:spacing w:after="96"/>
              <w:rPr>
                <w:rFonts w:ascii="Open Sans" w:hAnsi="Open Sans" w:cs="Open Sans"/>
                <w:sz w:val="22"/>
              </w:rPr>
            </w:pPr>
          </w:p>
          <w:p w14:paraId="1385A13E" w14:textId="77777777" w:rsidR="00840FC9" w:rsidRPr="007D3888" w:rsidRDefault="00EF6D5B" w:rsidP="009571CC">
            <w:pPr>
              <w:spacing w:after="216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S</w:t>
            </w:r>
            <w:r w:rsidR="00F5236B" w:rsidRPr="007D3888">
              <w:rPr>
                <w:rFonts w:ascii="Open Sans" w:hAnsi="Open Sans" w:cs="Open Sans"/>
                <w:color w:val="000000"/>
                <w:sz w:val="22"/>
              </w:rPr>
              <w:t>tudents will</w:t>
            </w:r>
            <w:r w:rsidR="00434E50" w:rsidRPr="007D3888">
              <w:rPr>
                <w:rFonts w:ascii="Open Sans" w:hAnsi="Open Sans" w:cs="Open Sans"/>
                <w:color w:val="000000"/>
                <w:sz w:val="22"/>
              </w:rPr>
              <w:t xml:space="preserve"> participate in project-based culminating activit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>ies</w:t>
            </w:r>
            <w:r w:rsidR="00434E50" w:rsidRPr="007D3888">
              <w:rPr>
                <w:rFonts w:ascii="Open Sans" w:hAnsi="Open Sans" w:cs="Open Sans"/>
                <w:color w:val="000000"/>
                <w:sz w:val="22"/>
              </w:rPr>
              <w:t xml:space="preserve"> which include </w:t>
            </w:r>
            <w:r w:rsidR="00061058" w:rsidRPr="007D3888">
              <w:rPr>
                <w:rFonts w:ascii="Open Sans" w:hAnsi="Open Sans" w:cs="Open Sans"/>
                <w:color w:val="000000"/>
                <w:sz w:val="22"/>
              </w:rPr>
              <w:t>a description of their industry-based experiences, a record-keeping system for their experiences, a work plan and budget, and an evaluation of a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contractor or service provider. The project should also identify employer expectations regarding appropria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te work habits, ethical conduct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t xml:space="preserve"> </w:t>
            </w:r>
            <w:r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>and legal responsibilities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 xml:space="preserve"> and should include data from </w:t>
            </w:r>
            <w:r w:rsidR="00B316F7" w:rsidRPr="007D3888">
              <w:rPr>
                <w:rFonts w:ascii="Open Sans" w:hAnsi="Open Sans" w:cs="Open Sans"/>
                <w:color w:val="000000"/>
                <w:sz w:val="22"/>
              </w:rPr>
              <w:t>a graph, table, chart</w:t>
            </w:r>
            <w:r w:rsidR="009571CC" w:rsidRPr="007D3888">
              <w:rPr>
                <w:rFonts w:ascii="Open Sans" w:hAnsi="Open Sans" w:cs="Open Sans"/>
                <w:color w:val="000000"/>
                <w:sz w:val="22"/>
              </w:rPr>
              <w:t xml:space="preserve"> and/or plot.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8724" w14:textId="77777777" w:rsidR="005C62CA" w:rsidRPr="007D3888" w:rsidRDefault="005C62CA" w:rsidP="005C62CA">
            <w:pPr>
              <w:ind w:right="64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lastRenderedPageBreak/>
              <w:t>16 periods</w:t>
            </w:r>
          </w:p>
          <w:p w14:paraId="52582BB8" w14:textId="77777777" w:rsidR="005C62CA" w:rsidRPr="007D3888" w:rsidRDefault="005C62CA" w:rsidP="005C62CA">
            <w:pPr>
              <w:ind w:left="66"/>
              <w:jc w:val="center"/>
              <w:rPr>
                <w:rFonts w:ascii="Open Sans" w:hAnsi="Open Sans" w:cs="Open Sans"/>
                <w:sz w:val="22"/>
              </w:rPr>
            </w:pPr>
            <w:r w:rsidRPr="007D3888">
              <w:rPr>
                <w:rFonts w:ascii="Open Sans" w:hAnsi="Open Sans" w:cs="Open Sans"/>
                <w:color w:val="000000"/>
                <w:sz w:val="22"/>
              </w:rPr>
              <w:t>720 minutes</w:t>
            </w:r>
          </w:p>
          <w:p w14:paraId="1B92222A" w14:textId="77777777" w:rsidR="00840FC9" w:rsidRPr="007D3888" w:rsidRDefault="00840FC9">
            <w:pPr>
              <w:ind w:left="70"/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6373" w14:textId="77777777" w:rsidR="007D3309" w:rsidRPr="007D3888" w:rsidRDefault="007D3309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(1)</w:t>
            </w:r>
            <w:r w:rsidRPr="007D3888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2B35037A" w14:textId="77777777" w:rsidR="007D3309" w:rsidRPr="007D3888" w:rsidRDefault="007D3309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 xml:space="preserve"> (G)</w:t>
            </w:r>
            <w:r w:rsidRPr="007D3888">
              <w:rPr>
                <w:rFonts w:ascii="Open Sans" w:hAnsi="Open Sans" w:cs="Open Sans"/>
              </w:rPr>
              <w:tab/>
              <w:t xml:space="preserve">identify employers' expectations, appropriate work habits, ethical conduct, legal responsibilities, </w:t>
            </w:r>
            <w:r w:rsidR="00461892" w:rsidRPr="007D3888">
              <w:rPr>
                <w:rFonts w:ascii="Open Sans" w:hAnsi="Open Sans" w:cs="Open Sans"/>
              </w:rPr>
              <w:t>and good citizenship skills.</w:t>
            </w:r>
          </w:p>
          <w:p w14:paraId="2BD32AD9" w14:textId="77777777" w:rsidR="008325D5" w:rsidRPr="007D3888" w:rsidRDefault="008325D5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(2)</w:t>
            </w:r>
            <w:r w:rsidRPr="007D3888">
              <w:rPr>
                <w:rFonts w:ascii="Open Sans" w:hAnsi="Open Sans" w:cs="Open Sans"/>
              </w:rPr>
              <w:tab/>
              <w:t>The student develops leadership experience as it relates to distribution and logistics systems. The student is expected to:</w:t>
            </w:r>
          </w:p>
          <w:p w14:paraId="5F1FA444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lastRenderedPageBreak/>
              <w:t>(A)</w:t>
            </w:r>
            <w:r w:rsidRPr="007D3888">
              <w:rPr>
                <w:rFonts w:ascii="Open Sans" w:hAnsi="Open Sans" w:cs="Open Sans"/>
              </w:rPr>
              <w:tab/>
              <w:t>plan, propose, conduct, and evaluate industry-based occupational experiences;</w:t>
            </w:r>
          </w:p>
          <w:p w14:paraId="5BEDB1F2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(B)</w:t>
            </w:r>
            <w:r w:rsidRPr="007D3888">
              <w:rPr>
                <w:rFonts w:ascii="Open Sans" w:hAnsi="Open Sans" w:cs="Open Sans"/>
              </w:rPr>
              <w:tab/>
              <w:t>apply proper record-keeping skills as they relate to industry-based occupational experiences;</w:t>
            </w:r>
            <w:r w:rsidR="00461892" w:rsidRPr="007D3888">
              <w:rPr>
                <w:rFonts w:ascii="Open Sans" w:hAnsi="Open Sans" w:cs="Open Sans"/>
              </w:rPr>
              <w:t xml:space="preserve"> and</w:t>
            </w:r>
          </w:p>
          <w:p w14:paraId="48D08AAC" w14:textId="77777777" w:rsidR="008325D5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(C)</w:t>
            </w:r>
            <w:r w:rsidRPr="007D3888">
              <w:rPr>
                <w:rFonts w:ascii="Open Sans" w:hAnsi="Open Sans" w:cs="Open Sans"/>
              </w:rPr>
              <w:tab/>
              <w:t>use a customized record-keeping system for the individual industry-based occupational experiences</w:t>
            </w:r>
            <w:r w:rsidR="00461892" w:rsidRPr="007D3888">
              <w:rPr>
                <w:rFonts w:ascii="Open Sans" w:hAnsi="Open Sans" w:cs="Open Sans"/>
              </w:rPr>
              <w:t>.</w:t>
            </w:r>
          </w:p>
          <w:p w14:paraId="0364C8B2" w14:textId="77777777" w:rsidR="008325D5" w:rsidRPr="007D3888" w:rsidRDefault="008325D5" w:rsidP="007D388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(6)</w:t>
            </w:r>
            <w:r w:rsidRPr="007D3888">
              <w:rPr>
                <w:rFonts w:ascii="Open Sans" w:hAnsi="Open Sans" w:cs="Open Sans"/>
              </w:rPr>
              <w:tab/>
              <w:t>The student explains the distribution and logistics industries at the local, state, national, and international levels. The student is expected to:</w:t>
            </w:r>
          </w:p>
          <w:p w14:paraId="4C7410D5" w14:textId="77777777" w:rsidR="00840FC9" w:rsidRPr="007D3888" w:rsidRDefault="008325D5" w:rsidP="007D388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7D3888">
              <w:rPr>
                <w:rFonts w:ascii="Open Sans" w:hAnsi="Open Sans" w:cs="Open Sans"/>
              </w:rPr>
              <w:t>(G)</w:t>
            </w:r>
            <w:r w:rsidRPr="007D3888">
              <w:rPr>
                <w:rFonts w:ascii="Open Sans" w:hAnsi="Open Sans" w:cs="Open Sans"/>
              </w:rPr>
              <w:tab/>
              <w:t>evaluate performance and contract compliance of contractors and service providers.</w:t>
            </w:r>
          </w:p>
        </w:tc>
      </w:tr>
    </w:tbl>
    <w:p w14:paraId="45B58075" w14:textId="77777777" w:rsidR="00840FC9" w:rsidRPr="007D3888" w:rsidRDefault="00840FC9" w:rsidP="00461892">
      <w:pPr>
        <w:rPr>
          <w:rFonts w:ascii="Open Sans" w:hAnsi="Open Sans" w:cs="Open Sans"/>
          <w:sz w:val="22"/>
        </w:rPr>
      </w:pPr>
    </w:p>
    <w:sectPr w:rsidR="00840FC9" w:rsidRPr="007D3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21" w:right="7830" w:bottom="1471" w:left="720" w:header="720" w:footer="6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B668C" w14:textId="77777777" w:rsidR="00C4105A" w:rsidRDefault="00C4105A">
      <w:pPr>
        <w:spacing w:line="240" w:lineRule="auto"/>
      </w:pPr>
      <w:r>
        <w:separator/>
      </w:r>
    </w:p>
  </w:endnote>
  <w:endnote w:type="continuationSeparator" w:id="0">
    <w:p w14:paraId="32E2CD21" w14:textId="77777777" w:rsidR="00C4105A" w:rsidRDefault="00C4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C93FB" w14:textId="77777777" w:rsidR="00840FC9" w:rsidRDefault="00AB40E4">
    <w:pPr>
      <w:spacing w:after="193"/>
    </w:pPr>
    <w:r>
      <w:rPr>
        <w:rFonts w:ascii="Calibri" w:eastAsia="Calibri" w:hAnsi="Calibri" w:cs="Calibri"/>
        <w:color w:val="000000"/>
        <w:sz w:val="14"/>
      </w:rPr>
      <w:t xml:space="preserve">Copyright © Texas Education Agency 2017. All rights reserved                                                                                                   </w:t>
    </w:r>
    <w:r>
      <w:rPr>
        <w:rFonts w:ascii="Calibri" w:eastAsia="Calibri" w:hAnsi="Calibri" w:cs="Calibri"/>
        <w:b/>
        <w:color w:val="000000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000000"/>
        <w:sz w:val="22"/>
      </w:rPr>
      <w:t>1</w:t>
    </w:r>
    <w:r>
      <w:rPr>
        <w:rFonts w:ascii="Calibri" w:eastAsia="Calibri" w:hAnsi="Calibri" w:cs="Calibri"/>
        <w:b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color w:val="000000"/>
          <w:sz w:val="22"/>
        </w:rPr>
        <w:t>4</w:t>
      </w:r>
    </w:fldSimple>
    <w:r>
      <w:rPr>
        <w:rFonts w:ascii="Calibri" w:eastAsia="Calibri" w:hAnsi="Calibri" w:cs="Calibri"/>
        <w:color w:val="000000"/>
        <w:sz w:val="22"/>
      </w:rPr>
      <w:t xml:space="preserve"> </w:t>
    </w:r>
  </w:p>
  <w:p w14:paraId="41660C8E" w14:textId="77777777" w:rsidR="00840FC9" w:rsidRDefault="00AB40E4">
    <w:pPr>
      <w:ind w:right="-7155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E657805" wp14:editId="65BA1C60">
          <wp:simplePos x="0" y="0"/>
          <wp:positionH relativeFrom="page">
            <wp:posOffset>9067800</wp:posOffset>
          </wp:positionH>
          <wp:positionV relativeFrom="page">
            <wp:posOffset>7040881</wp:posOffset>
          </wp:positionV>
          <wp:extent cx="524510" cy="274041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510" cy="27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2BB0" w14:textId="77777777" w:rsidR="00840FC9" w:rsidRDefault="00AB40E4">
    <w:pPr>
      <w:spacing w:after="193"/>
    </w:pPr>
    <w:r>
      <w:rPr>
        <w:rFonts w:ascii="Calibri" w:eastAsia="Calibri" w:hAnsi="Calibri" w:cs="Calibri"/>
        <w:color w:val="000000"/>
        <w:sz w:val="14"/>
      </w:rPr>
      <w:t xml:space="preserve">Copyright © Texas Education Agency 2017. All rights reserved                                                                                              </w:t>
    </w:r>
    <w:r>
      <w:rPr>
        <w:rFonts w:ascii="Calibri" w:eastAsia="Calibri" w:hAnsi="Calibri" w:cs="Calibri"/>
        <w:b/>
        <w:color w:val="000000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F1E68" w:rsidRPr="007F1E68">
      <w:rPr>
        <w:rFonts w:ascii="Calibri" w:eastAsia="Calibri" w:hAnsi="Calibri" w:cs="Calibri"/>
        <w:b/>
        <w:noProof/>
        <w:color w:val="000000"/>
        <w:sz w:val="22"/>
      </w:rPr>
      <w:t>1</w:t>
    </w:r>
    <w:r>
      <w:rPr>
        <w:rFonts w:ascii="Calibri" w:eastAsia="Calibri" w:hAnsi="Calibri" w:cs="Calibri"/>
        <w:b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of </w:t>
    </w:r>
    <w:fldSimple w:instr=" NUMPAGES   \* MERGEFORMAT ">
      <w:r w:rsidR="007F1E68" w:rsidRPr="007F1E68">
        <w:rPr>
          <w:rFonts w:ascii="Calibri" w:eastAsia="Calibri" w:hAnsi="Calibri" w:cs="Calibri"/>
          <w:b/>
          <w:noProof/>
          <w:color w:val="000000"/>
          <w:sz w:val="22"/>
        </w:rPr>
        <w:t>11</w:t>
      </w:r>
    </w:fldSimple>
    <w:r>
      <w:rPr>
        <w:rFonts w:ascii="Calibri" w:eastAsia="Calibri" w:hAnsi="Calibri" w:cs="Calibri"/>
        <w:color w:val="000000"/>
        <w:sz w:val="22"/>
      </w:rPr>
      <w:t xml:space="preserve"> </w:t>
    </w:r>
  </w:p>
  <w:p w14:paraId="79AFCFA2" w14:textId="77777777" w:rsidR="00840FC9" w:rsidRDefault="00AB40E4">
    <w:pPr>
      <w:ind w:right="-7155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2FDF706F" wp14:editId="29E918D5">
          <wp:simplePos x="0" y="0"/>
          <wp:positionH relativeFrom="page">
            <wp:posOffset>9067800</wp:posOffset>
          </wp:positionH>
          <wp:positionV relativeFrom="page">
            <wp:posOffset>7040881</wp:posOffset>
          </wp:positionV>
          <wp:extent cx="524510" cy="274041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510" cy="27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4F4A" w14:textId="77777777" w:rsidR="00840FC9" w:rsidRDefault="00AB40E4">
    <w:pPr>
      <w:spacing w:after="193"/>
    </w:pPr>
    <w:r>
      <w:rPr>
        <w:rFonts w:ascii="Calibri" w:eastAsia="Calibri" w:hAnsi="Calibri" w:cs="Calibri"/>
        <w:color w:val="000000"/>
        <w:sz w:val="14"/>
      </w:rPr>
      <w:t xml:space="preserve">Copyright © Texas Education Agency 2017. All rights reserved                                                                                                   </w:t>
    </w:r>
    <w:r>
      <w:rPr>
        <w:rFonts w:ascii="Calibri" w:eastAsia="Calibri" w:hAnsi="Calibri" w:cs="Calibri"/>
        <w:b/>
        <w:color w:val="000000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000000"/>
        <w:sz w:val="22"/>
      </w:rPr>
      <w:t>1</w:t>
    </w:r>
    <w:r>
      <w:rPr>
        <w:rFonts w:ascii="Calibri" w:eastAsia="Calibri" w:hAnsi="Calibri" w:cs="Calibri"/>
        <w:b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color w:val="000000"/>
          <w:sz w:val="22"/>
        </w:rPr>
        <w:t>4</w:t>
      </w:r>
    </w:fldSimple>
    <w:r>
      <w:rPr>
        <w:rFonts w:ascii="Calibri" w:eastAsia="Calibri" w:hAnsi="Calibri" w:cs="Calibri"/>
        <w:color w:val="000000"/>
        <w:sz w:val="22"/>
      </w:rPr>
      <w:t xml:space="preserve"> </w:t>
    </w:r>
  </w:p>
  <w:p w14:paraId="7C0E7D21" w14:textId="77777777" w:rsidR="00840FC9" w:rsidRDefault="00AB40E4">
    <w:pPr>
      <w:ind w:right="-7155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C6BABEB" wp14:editId="19AF20B4">
          <wp:simplePos x="0" y="0"/>
          <wp:positionH relativeFrom="page">
            <wp:posOffset>9067800</wp:posOffset>
          </wp:positionH>
          <wp:positionV relativeFrom="page">
            <wp:posOffset>7040881</wp:posOffset>
          </wp:positionV>
          <wp:extent cx="524510" cy="274041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510" cy="27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A18F0" w14:textId="77777777" w:rsidR="00C4105A" w:rsidRDefault="00C4105A">
      <w:pPr>
        <w:spacing w:line="240" w:lineRule="auto"/>
      </w:pPr>
      <w:r>
        <w:separator/>
      </w:r>
    </w:p>
  </w:footnote>
  <w:footnote w:type="continuationSeparator" w:id="0">
    <w:p w14:paraId="667AB813" w14:textId="77777777" w:rsidR="00C4105A" w:rsidRDefault="00C41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F9C49" w14:textId="77777777" w:rsidR="00840FC9" w:rsidRDefault="00AB40E4">
    <w:pPr>
      <w:ind w:right="-679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577DA9" wp14:editId="107C8EB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39087" cy="884555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087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57CDA67" wp14:editId="71D370EA">
          <wp:simplePos x="0" y="0"/>
          <wp:positionH relativeFrom="page">
            <wp:posOffset>8210932</wp:posOffset>
          </wp:positionH>
          <wp:positionV relativeFrom="page">
            <wp:posOffset>836917</wp:posOffset>
          </wp:positionV>
          <wp:extent cx="1153160" cy="504584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3160" cy="50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                         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0F56" w14:textId="77777777" w:rsidR="00840FC9" w:rsidRDefault="00AB40E4">
    <w:pPr>
      <w:ind w:right="-679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79FB67F" wp14:editId="2528F8C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39087" cy="88455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087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FDCF7E9" wp14:editId="4B1F64A9">
          <wp:simplePos x="0" y="0"/>
          <wp:positionH relativeFrom="page">
            <wp:posOffset>8210932</wp:posOffset>
          </wp:positionH>
          <wp:positionV relativeFrom="page">
            <wp:posOffset>836917</wp:posOffset>
          </wp:positionV>
          <wp:extent cx="1153160" cy="50458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3160" cy="50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                         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ADD5" w14:textId="77777777" w:rsidR="00840FC9" w:rsidRDefault="00AB40E4">
    <w:pPr>
      <w:ind w:right="-6794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E6A7A4B" wp14:editId="05E2841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39087" cy="88455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087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DF1142E" wp14:editId="04A015A9">
          <wp:simplePos x="0" y="0"/>
          <wp:positionH relativeFrom="page">
            <wp:posOffset>8210932</wp:posOffset>
          </wp:positionH>
          <wp:positionV relativeFrom="page">
            <wp:posOffset>836917</wp:posOffset>
          </wp:positionV>
          <wp:extent cx="1153160" cy="50458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3160" cy="504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                         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FA2"/>
    <w:multiLevelType w:val="hybridMultilevel"/>
    <w:tmpl w:val="412A781C"/>
    <w:lvl w:ilvl="0" w:tplc="7E1C9F8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C9"/>
    <w:rsid w:val="000112DF"/>
    <w:rsid w:val="00012F83"/>
    <w:rsid w:val="0003558C"/>
    <w:rsid w:val="00052659"/>
    <w:rsid w:val="000600D6"/>
    <w:rsid w:val="00061058"/>
    <w:rsid w:val="000B1ADD"/>
    <w:rsid w:val="00150DAE"/>
    <w:rsid w:val="001A34DE"/>
    <w:rsid w:val="001C0149"/>
    <w:rsid w:val="001F0D47"/>
    <w:rsid w:val="00342539"/>
    <w:rsid w:val="00372ED4"/>
    <w:rsid w:val="003C4535"/>
    <w:rsid w:val="00434E50"/>
    <w:rsid w:val="00452D88"/>
    <w:rsid w:val="00461892"/>
    <w:rsid w:val="00495EFD"/>
    <w:rsid w:val="00513D8E"/>
    <w:rsid w:val="00582132"/>
    <w:rsid w:val="005A299B"/>
    <w:rsid w:val="005B0813"/>
    <w:rsid w:val="005B69E2"/>
    <w:rsid w:val="005C62CA"/>
    <w:rsid w:val="005E0ACE"/>
    <w:rsid w:val="006C33A4"/>
    <w:rsid w:val="007D3309"/>
    <w:rsid w:val="007D3888"/>
    <w:rsid w:val="007F1E68"/>
    <w:rsid w:val="00813C2A"/>
    <w:rsid w:val="008325D5"/>
    <w:rsid w:val="00840FC9"/>
    <w:rsid w:val="00841039"/>
    <w:rsid w:val="008979C7"/>
    <w:rsid w:val="008E7335"/>
    <w:rsid w:val="009106C7"/>
    <w:rsid w:val="00942A0E"/>
    <w:rsid w:val="009571CC"/>
    <w:rsid w:val="009E7D9F"/>
    <w:rsid w:val="00A4387B"/>
    <w:rsid w:val="00A649AD"/>
    <w:rsid w:val="00A77174"/>
    <w:rsid w:val="00A942B0"/>
    <w:rsid w:val="00AB40E4"/>
    <w:rsid w:val="00B316F7"/>
    <w:rsid w:val="00B540BB"/>
    <w:rsid w:val="00BA4E68"/>
    <w:rsid w:val="00BD65B3"/>
    <w:rsid w:val="00C052D4"/>
    <w:rsid w:val="00C21DB7"/>
    <w:rsid w:val="00C4105A"/>
    <w:rsid w:val="00C758EE"/>
    <w:rsid w:val="00C959FE"/>
    <w:rsid w:val="00CC2ABB"/>
    <w:rsid w:val="00D602F5"/>
    <w:rsid w:val="00D755AA"/>
    <w:rsid w:val="00D918D6"/>
    <w:rsid w:val="00DA572F"/>
    <w:rsid w:val="00DC591D"/>
    <w:rsid w:val="00DD2AED"/>
    <w:rsid w:val="00DF7D91"/>
    <w:rsid w:val="00E86653"/>
    <w:rsid w:val="00EF6D5B"/>
    <w:rsid w:val="00F274FC"/>
    <w:rsid w:val="00F5236B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A5E8"/>
  <w15:docId w15:val="{F117FEAB-B7F7-4859-9C98-2125E0B5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/>
    </w:pPr>
    <w:rPr>
      <w:rFonts w:ascii="Tahoma" w:eastAsia="Tahoma" w:hAnsi="Tahoma" w:cs="Tahoma"/>
      <w:color w:val="002060"/>
      <w:sz w:val="32"/>
    </w:rPr>
  </w:style>
  <w:style w:type="paragraph" w:styleId="Heading4">
    <w:name w:val="heading 4"/>
    <w:basedOn w:val="Normal"/>
    <w:link w:val="Heading4Char"/>
    <w:uiPriority w:val="1"/>
    <w:qFormat/>
    <w:rsid w:val="000600D6"/>
    <w:pPr>
      <w:widowControl w:val="0"/>
      <w:autoSpaceDE w:val="0"/>
      <w:autoSpaceDN w:val="0"/>
      <w:spacing w:line="240" w:lineRule="auto"/>
      <w:ind w:left="115"/>
      <w:jc w:val="both"/>
      <w:outlineLvl w:val="3"/>
    </w:pPr>
    <w:rPr>
      <w:rFonts w:ascii="Arial" w:eastAsia="Arial" w:hAnsi="Arial" w:cs="Arial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0600D6"/>
    <w:rPr>
      <w:rFonts w:ascii="Arial" w:eastAsia="Arial" w:hAnsi="Arial" w:cs="Arial"/>
      <w:b/>
      <w:bCs/>
      <w:sz w:val="24"/>
      <w:szCs w:val="24"/>
    </w:rPr>
  </w:style>
  <w:style w:type="paragraph" w:customStyle="1" w:styleId="PARAGRAPH1">
    <w:name w:val="*PARAGRAPH (1)"/>
    <w:link w:val="PARAGRAPH1Char"/>
    <w:rsid w:val="00DC591D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DC591D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DC591D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DC591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A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10">
    <w:name w:val="paragraph1"/>
    <w:basedOn w:val="Normal"/>
    <w:link w:val="paragraph1Char0"/>
    <w:rsid w:val="005B69E2"/>
    <w:pPr>
      <w:shd w:val="clear" w:color="auto" w:fill="FFFFFF"/>
      <w:spacing w:before="100" w:beforeAutospacing="1" w:after="100" w:afterAutospacing="1" w:line="276" w:lineRule="auto"/>
      <w:ind w:left="720"/>
    </w:pPr>
    <w:rPr>
      <w:rFonts w:ascii="Calibri" w:eastAsia="Calibri" w:hAnsi="Calibri" w:cs="Times New Roman"/>
      <w:color w:val="000080"/>
      <w:sz w:val="22"/>
    </w:rPr>
  </w:style>
  <w:style w:type="character" w:customStyle="1" w:styleId="paragraph1Char0">
    <w:name w:val="paragraph1 Char"/>
    <w:link w:val="paragraph10"/>
    <w:locked/>
    <w:rsid w:val="005B69E2"/>
    <w:rPr>
      <w:rFonts w:ascii="Calibri" w:eastAsia="Calibri" w:hAnsi="Calibri" w:cs="Times New Roman"/>
      <w:color w:val="0000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11</Pages>
  <Words>2574</Words>
  <Characters>14678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cp:lastModifiedBy>Ankitha Rai</cp:lastModifiedBy>
  <cp:revision>34</cp:revision>
  <dcterms:created xsi:type="dcterms:W3CDTF">2017-06-19T20:37:00Z</dcterms:created>
  <dcterms:modified xsi:type="dcterms:W3CDTF">2017-10-11T13:35:00Z</dcterms:modified>
</cp:coreProperties>
</file>