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C95D2A" w:rsidRDefault="00B61783" w:rsidP="00B61783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C95D2A">
        <w:rPr>
          <w:rFonts w:ascii="Open Sans" w:eastAsia="Arial" w:hAnsi="Open Sans" w:cs="Open Sans"/>
          <w:b/>
          <w:bCs/>
        </w:rPr>
        <w:t>Lesson 4.02 Assessment – Virtual Business</w:t>
      </w:r>
    </w:p>
    <w:bookmarkEnd w:id="0"/>
    <w:p w:rsidR="00C95D2A" w:rsidRPr="00B61783" w:rsidRDefault="00C95D2A" w:rsidP="00B61783">
      <w:pPr>
        <w:jc w:val="center"/>
        <w:rPr>
          <w:rFonts w:ascii="Open Sans" w:eastAsia="Arial" w:hAnsi="Open Sans" w:cs="Open Sans"/>
          <w:bCs/>
        </w:rPr>
      </w:pPr>
    </w:p>
    <w:p w:rsidR="00B61783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Select 5 of the “need to know” terms we covered in this lesson and provide a definition, in your own words, and a graphical representation of the term (sample provided).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5"/>
        <w:gridCol w:w="4410"/>
        <w:gridCol w:w="2585"/>
      </w:tblGrid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TERM</w:t>
            </w: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DEFINITION</w:t>
            </w: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GRAPHICAL REPRESENTATION</w:t>
            </w: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In-House Billing</w:t>
            </w: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Companies handle their own billing and receiving and do not hire a company to handle it for them</w:t>
            </w: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inline distT="0" distB="0" distL="0" distR="0" wp14:anchorId="12C91FEC" wp14:editId="7AA3EFDF">
                  <wp:extent cx="856615" cy="524510"/>
                  <wp:effectExtent l="0" t="0" r="635" b="889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  <w:tr w:rsidR="00B61783" w:rsidTr="00C95D2A">
        <w:tc>
          <w:tcPr>
            <w:tcW w:w="251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4410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  <w:tc>
          <w:tcPr>
            <w:tcW w:w="2585" w:type="dxa"/>
          </w:tcPr>
          <w:p w:rsidR="00B61783" w:rsidRDefault="00B61783" w:rsidP="00B61783">
            <w:pPr>
              <w:rPr>
                <w:rFonts w:ascii="Open Sans" w:hAnsi="Open Sans" w:cs="Open Sans"/>
              </w:rPr>
            </w:pPr>
          </w:p>
        </w:tc>
      </w:tr>
    </w:tbl>
    <w:p w:rsidR="00B61783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Choose three of the 13 account concepts that were introduced and explain each concept in your own words.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3"/>
        <w:gridCol w:w="4456"/>
      </w:tblGrid>
      <w:tr w:rsidR="00B61783" w:rsidTr="00C95D2A">
        <w:trPr>
          <w:trHeight w:val="229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CONCEPT NAME</w:t>
            </w: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 WORDS</w:t>
            </w:r>
          </w:p>
        </w:tc>
      </w:tr>
      <w:tr w:rsidR="00B61783" w:rsidTr="00C95D2A">
        <w:trPr>
          <w:trHeight w:val="248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B61783" w:rsidTr="00C95D2A">
        <w:trPr>
          <w:trHeight w:val="341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B61783" w:rsidTr="00C95D2A">
        <w:trPr>
          <w:trHeight w:val="341"/>
        </w:trPr>
        <w:tc>
          <w:tcPr>
            <w:tcW w:w="4473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6" w:type="dxa"/>
          </w:tcPr>
          <w:p w:rsidR="00B61783" w:rsidRDefault="00B61783" w:rsidP="00B61783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</w:tbl>
    <w:p w:rsidR="00B61783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accounting equation must always remain ____________________ (high, stable, balanced, or visible). Which word most correctly fits in the blank?</w:t>
      </w:r>
    </w:p>
    <w:p w:rsidR="00B61783" w:rsidRPr="00C95D2A" w:rsidRDefault="00B61783" w:rsidP="00B61783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Correctly set up a chart of accounts for a new company based on the given account titles. Every other one is in blue to help identify account titles. </w:t>
      </w:r>
      <w:r w:rsidRPr="00C95D2A">
        <w:rPr>
          <w:rFonts w:ascii="Open Sans" w:hAnsi="Open Sans" w:cs="Open Sans"/>
          <w:color w:val="00B0F0"/>
        </w:rPr>
        <w:t>Cash</w:t>
      </w:r>
      <w:r>
        <w:rPr>
          <w:rFonts w:ascii="Open Sans" w:hAnsi="Open Sans" w:cs="Open Sans"/>
        </w:rPr>
        <w:t xml:space="preserve">, Owner’s </w:t>
      </w:r>
      <w:r w:rsidR="00C95D2A">
        <w:rPr>
          <w:rFonts w:ascii="Open Sans" w:hAnsi="Open Sans" w:cs="Open Sans"/>
        </w:rPr>
        <w:t>Capital</w:t>
      </w:r>
      <w:r>
        <w:rPr>
          <w:rFonts w:ascii="Open Sans" w:hAnsi="Open Sans" w:cs="Open Sans"/>
        </w:rPr>
        <w:t xml:space="preserve">, </w:t>
      </w:r>
      <w:r w:rsidRPr="00C95D2A">
        <w:rPr>
          <w:rFonts w:ascii="Open Sans" w:hAnsi="Open Sans" w:cs="Open Sans"/>
          <w:color w:val="00B0F0"/>
        </w:rPr>
        <w:t>Rent Expense</w:t>
      </w:r>
      <w:r>
        <w:rPr>
          <w:rFonts w:ascii="Open Sans" w:hAnsi="Open Sans" w:cs="Open Sans"/>
        </w:rPr>
        <w:t xml:space="preserve">, Sales, </w:t>
      </w:r>
      <w:r w:rsidR="00C95D2A" w:rsidRPr="00C95D2A">
        <w:rPr>
          <w:rFonts w:ascii="Open Sans" w:hAnsi="Open Sans" w:cs="Open Sans"/>
          <w:color w:val="00B0F0"/>
        </w:rPr>
        <w:t>O</w:t>
      </w:r>
      <w:r w:rsidRPr="00C95D2A">
        <w:rPr>
          <w:rFonts w:ascii="Open Sans" w:hAnsi="Open Sans" w:cs="Open Sans"/>
          <w:color w:val="00B0F0"/>
        </w:rPr>
        <w:t xml:space="preserve">wner’s Drawing, </w:t>
      </w:r>
      <w:r>
        <w:rPr>
          <w:rFonts w:ascii="Open Sans" w:hAnsi="Open Sans" w:cs="Open Sans"/>
        </w:rPr>
        <w:t xml:space="preserve">Supplies, </w:t>
      </w:r>
      <w:r w:rsidRPr="00C95D2A">
        <w:rPr>
          <w:rFonts w:ascii="Open Sans" w:hAnsi="Open Sans" w:cs="Open Sans"/>
          <w:color w:val="00B0F0"/>
        </w:rPr>
        <w:t xml:space="preserve">Accounts Payable-XYZ </w:t>
      </w:r>
      <w:r w:rsidR="00C95D2A" w:rsidRPr="00C95D2A">
        <w:rPr>
          <w:rFonts w:ascii="Open Sans" w:hAnsi="Open Sans" w:cs="Open Sans"/>
          <w:color w:val="00B0F0"/>
        </w:rPr>
        <w:t>company</w:t>
      </w:r>
      <w:r w:rsidRPr="00C95D2A">
        <w:rPr>
          <w:rFonts w:ascii="Open Sans" w:hAnsi="Open Sans" w:cs="Open Sans"/>
          <w:color w:val="00B0F0"/>
        </w:rPr>
        <w:t xml:space="preserve">, </w:t>
      </w:r>
      <w:r>
        <w:rPr>
          <w:rFonts w:ascii="Open Sans" w:hAnsi="Open Sans" w:cs="Open Sans"/>
        </w:rPr>
        <w:t xml:space="preserve">Accounts Receivable-Northern Press, </w:t>
      </w:r>
      <w:r w:rsidRPr="00C95D2A">
        <w:rPr>
          <w:rFonts w:ascii="Open Sans" w:hAnsi="Open Sans" w:cs="Open Sans"/>
          <w:color w:val="00B0F0"/>
        </w:rPr>
        <w:t>Advertising Expense</w:t>
      </w:r>
      <w:r>
        <w:rPr>
          <w:rFonts w:ascii="Open Sans" w:hAnsi="Open Sans" w:cs="Open Sans"/>
        </w:rPr>
        <w:t xml:space="preserve">, Prepaid Insurance, Accounts Receivable-Yellowbox, Accounts Payable-Shirts A </w:t>
      </w:r>
      <w:r w:rsidR="00C95D2A">
        <w:rPr>
          <w:rFonts w:ascii="Open Sans" w:hAnsi="Open Sans" w:cs="Open Sans"/>
        </w:rPr>
        <w:t xml:space="preserve">Go-go, </w:t>
      </w:r>
      <w:r w:rsidR="00C95D2A" w:rsidRPr="00C95D2A">
        <w:rPr>
          <w:rFonts w:ascii="Open Sans" w:hAnsi="Open Sans" w:cs="Open Sans"/>
          <w:color w:val="00B0F0"/>
        </w:rPr>
        <w:t xml:space="preserve">Utilities Expense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469"/>
        <w:gridCol w:w="1421"/>
        <w:gridCol w:w="445"/>
        <w:gridCol w:w="1445"/>
        <w:gridCol w:w="472"/>
        <w:gridCol w:w="1508"/>
        <w:gridCol w:w="462"/>
        <w:gridCol w:w="1518"/>
        <w:gridCol w:w="425"/>
      </w:tblGrid>
      <w:tr w:rsidR="00C95D2A" w:rsidTr="00C95D2A">
        <w:tc>
          <w:tcPr>
            <w:tcW w:w="13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Asset</w:t>
            </w:r>
          </w:p>
        </w:tc>
        <w:tc>
          <w:tcPr>
            <w:tcW w:w="469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421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Liability</w:t>
            </w:r>
          </w:p>
        </w:tc>
        <w:tc>
          <w:tcPr>
            <w:tcW w:w="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Owner’s Equity</w:t>
            </w:r>
          </w:p>
        </w:tc>
        <w:tc>
          <w:tcPr>
            <w:tcW w:w="4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50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Revenue</w:t>
            </w:r>
          </w:p>
        </w:tc>
        <w:tc>
          <w:tcPr>
            <w:tcW w:w="46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  <w:tc>
          <w:tcPr>
            <w:tcW w:w="151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Expense</w:t>
            </w:r>
          </w:p>
        </w:tc>
        <w:tc>
          <w:tcPr>
            <w:tcW w:w="42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#</w:t>
            </w:r>
          </w:p>
        </w:tc>
      </w:tr>
      <w:tr w:rsidR="00C95D2A" w:rsidTr="00C95D2A">
        <w:trPr>
          <w:trHeight w:val="386"/>
        </w:trPr>
        <w:tc>
          <w:tcPr>
            <w:tcW w:w="13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9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1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0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C95D2A" w:rsidTr="00C95D2A">
        <w:tc>
          <w:tcPr>
            <w:tcW w:w="13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9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1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0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C95D2A" w:rsidTr="00C95D2A">
        <w:tc>
          <w:tcPr>
            <w:tcW w:w="13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9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1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0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C95D2A" w:rsidTr="00C95D2A">
        <w:tc>
          <w:tcPr>
            <w:tcW w:w="13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9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1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0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  <w:tr w:rsidR="00C95D2A" w:rsidTr="00C95D2A">
        <w:tc>
          <w:tcPr>
            <w:tcW w:w="13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9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21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44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7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0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62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1518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  <w:tc>
          <w:tcPr>
            <w:tcW w:w="425" w:type="dxa"/>
          </w:tcPr>
          <w:p w:rsidR="00C95D2A" w:rsidRDefault="00C95D2A" w:rsidP="00C95D2A">
            <w:pPr>
              <w:pStyle w:val="ListParagraph"/>
              <w:ind w:left="0"/>
              <w:rPr>
                <w:rFonts w:ascii="Open Sans" w:hAnsi="Open Sans" w:cs="Open Sans"/>
              </w:rPr>
            </w:pPr>
          </w:p>
        </w:tc>
      </w:tr>
    </w:tbl>
    <w:p w:rsidR="00B61783" w:rsidRPr="00B61783" w:rsidRDefault="00B61783" w:rsidP="00B61783">
      <w:pPr>
        <w:pStyle w:val="ListParagraph"/>
        <w:ind w:left="0"/>
        <w:rPr>
          <w:rFonts w:ascii="Open Sans" w:hAnsi="Open Sans" w:cs="Open Sans"/>
        </w:rPr>
      </w:pPr>
    </w:p>
    <w:sectPr w:rsidR="00B61783" w:rsidRPr="00B61783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0B5" w:rsidRDefault="007A50B5" w:rsidP="00E7721B">
      <w:r>
        <w:separator/>
      </w:r>
    </w:p>
  </w:endnote>
  <w:endnote w:type="continuationSeparator" w:id="0">
    <w:p w:rsidR="007A50B5" w:rsidRDefault="007A50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7721B" w:rsidRPr="00C95D2A" w:rsidRDefault="00212CEB" w:rsidP="00C95D2A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95D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95D2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0B5" w:rsidRDefault="007A50B5" w:rsidP="00E7721B">
      <w:r>
        <w:separator/>
      </w:r>
    </w:p>
  </w:footnote>
  <w:footnote w:type="continuationSeparator" w:id="0">
    <w:p w:rsidR="007A50B5" w:rsidRDefault="007A50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535B"/>
    <w:multiLevelType w:val="hybridMultilevel"/>
    <w:tmpl w:val="C00C2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A50B5"/>
    <w:rsid w:val="007E317F"/>
    <w:rsid w:val="008C7B21"/>
    <w:rsid w:val="00AA7C04"/>
    <w:rsid w:val="00AD2CEF"/>
    <w:rsid w:val="00B0214B"/>
    <w:rsid w:val="00B61783"/>
    <w:rsid w:val="00B72090"/>
    <w:rsid w:val="00C607F0"/>
    <w:rsid w:val="00C95D2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151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6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2017-10-31T16:17:00Z</dcterms:created>
  <dcterms:modified xsi:type="dcterms:W3CDTF">2017-10-31T16:17:00Z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