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4B48A7"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50DB8B3C" w:rsidR="005C74CF" w:rsidRPr="004B48A7" w:rsidRDefault="001A7C2B"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5C74CF" w:rsidRPr="004B48A7" w:rsidRDefault="00085EBA" w:rsidP="003D5621">
            <w:pPr>
              <w:jc w:val="center"/>
              <w:rPr>
                <w:rFonts w:ascii="Open Sans" w:hAnsi="Open Sans" w:cs="Open Sans"/>
                <w:b/>
                <w:sz w:val="22"/>
                <w:szCs w:val="22"/>
              </w:rPr>
            </w:pPr>
            <w:hyperlink r:id="rId11" w:history="1">
              <w:r w:rsidR="005C74CF" w:rsidRPr="004B48A7">
                <w:rPr>
                  <w:rStyle w:val="Hyperlink"/>
                  <w:rFonts w:ascii="Open Sans" w:hAnsi="Open Sans" w:cs="Open Sans"/>
                  <w:sz w:val="22"/>
                  <w:szCs w:val="22"/>
                </w:rPr>
                <w:t>www.txcte.org</w:t>
              </w:r>
            </w:hyperlink>
            <w:r w:rsidR="005C74CF" w:rsidRPr="004B48A7">
              <w:rPr>
                <w:rFonts w:ascii="Open Sans" w:hAnsi="Open Sans" w:cs="Open Sans"/>
                <w:b/>
                <w:sz w:val="22"/>
                <w:szCs w:val="22"/>
              </w:rPr>
              <w:t xml:space="preserve"> </w:t>
            </w:r>
          </w:p>
          <w:p w14:paraId="27CA2FBA" w14:textId="6865BA9F" w:rsidR="005C74CF" w:rsidRPr="004B48A7" w:rsidRDefault="005C74CF" w:rsidP="003D5621">
            <w:pPr>
              <w:jc w:val="center"/>
              <w:rPr>
                <w:rFonts w:ascii="Open Sans" w:hAnsi="Open Sans" w:cs="Open Sans"/>
                <w:b/>
                <w:sz w:val="22"/>
                <w:szCs w:val="22"/>
              </w:rPr>
            </w:pPr>
          </w:p>
        </w:tc>
      </w:tr>
      <w:tr w:rsidR="005C74CF" w:rsidRPr="004B48A7"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4B48A7" w:rsidRDefault="005C74CF" w:rsidP="00DC4B23">
            <w:pPr>
              <w:spacing w:before="120" w:after="120"/>
              <w:jc w:val="center"/>
              <w:rPr>
                <w:rFonts w:ascii="Open Sans" w:hAnsi="Open Sans" w:cs="Open Sans"/>
                <w:b/>
                <w:sz w:val="22"/>
                <w:szCs w:val="22"/>
              </w:rPr>
            </w:pPr>
            <w:r w:rsidRPr="004B48A7">
              <w:rPr>
                <w:rFonts w:ascii="Open Sans" w:hAnsi="Open Sans" w:cs="Open Sans"/>
                <w:b/>
                <w:sz w:val="22"/>
                <w:szCs w:val="22"/>
              </w:rPr>
              <w:t>Lesson Identification and TEKS Addressed</w:t>
            </w:r>
          </w:p>
        </w:tc>
      </w:tr>
      <w:tr w:rsidR="005C74CF" w:rsidRPr="004B48A7"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4B48A7" w:rsidRDefault="005C74CF" w:rsidP="00DC4B23">
            <w:pPr>
              <w:spacing w:before="120" w:after="120"/>
              <w:jc w:val="center"/>
              <w:rPr>
                <w:rFonts w:ascii="Open Sans" w:hAnsi="Open Sans" w:cs="Open Sans"/>
                <w:b/>
                <w:sz w:val="22"/>
                <w:szCs w:val="22"/>
              </w:rPr>
            </w:pPr>
            <w:r w:rsidRPr="004B48A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C752CF9" w:rsidR="005C74CF" w:rsidRPr="004B48A7" w:rsidRDefault="00B64DFE" w:rsidP="00DC4B23">
            <w:pPr>
              <w:spacing w:before="120" w:after="120"/>
              <w:rPr>
                <w:rFonts w:ascii="Open Sans" w:hAnsi="Open Sans" w:cs="Open Sans"/>
                <w:sz w:val="22"/>
                <w:szCs w:val="22"/>
              </w:rPr>
            </w:pPr>
            <w:r w:rsidRPr="004B48A7">
              <w:rPr>
                <w:rFonts w:ascii="Open Sans" w:hAnsi="Open Sans" w:cs="Open Sans"/>
                <w:sz w:val="22"/>
                <w:szCs w:val="22"/>
              </w:rPr>
              <w:t>Law, Public Safety, Corrections &amp; Security</w:t>
            </w:r>
          </w:p>
        </w:tc>
      </w:tr>
      <w:tr w:rsidR="005C74CF" w:rsidRPr="004B48A7" w14:paraId="6E5988F1" w14:textId="77777777" w:rsidTr="005C74CF">
        <w:tc>
          <w:tcPr>
            <w:tcW w:w="2952" w:type="dxa"/>
            <w:shd w:val="clear" w:color="auto" w:fill="auto"/>
          </w:tcPr>
          <w:p w14:paraId="108F9A4B" w14:textId="22F7B5E3" w:rsidR="005C74CF" w:rsidRPr="004B48A7" w:rsidRDefault="005C74CF" w:rsidP="00EE3A03">
            <w:pPr>
              <w:spacing w:before="120" w:after="120"/>
              <w:jc w:val="center"/>
              <w:rPr>
                <w:rFonts w:ascii="Open Sans" w:hAnsi="Open Sans" w:cs="Open Sans"/>
                <w:b/>
                <w:sz w:val="22"/>
                <w:szCs w:val="22"/>
              </w:rPr>
            </w:pPr>
            <w:r w:rsidRPr="004B48A7">
              <w:rPr>
                <w:rFonts w:ascii="Open Sans" w:hAnsi="Open Sans" w:cs="Open Sans"/>
                <w:b/>
                <w:sz w:val="22"/>
                <w:szCs w:val="22"/>
              </w:rPr>
              <w:t>Course Name</w:t>
            </w:r>
          </w:p>
        </w:tc>
        <w:tc>
          <w:tcPr>
            <w:tcW w:w="7848" w:type="dxa"/>
            <w:shd w:val="clear" w:color="auto" w:fill="auto"/>
            <w:vAlign w:val="bottom"/>
          </w:tcPr>
          <w:p w14:paraId="701EF2E7" w14:textId="064AF4B3" w:rsidR="005C74CF" w:rsidRPr="004B48A7" w:rsidRDefault="00B64DFE" w:rsidP="00EE3A03">
            <w:pPr>
              <w:spacing w:before="120" w:after="120"/>
              <w:rPr>
                <w:rFonts w:ascii="Open Sans" w:hAnsi="Open Sans" w:cs="Open Sans"/>
                <w:sz w:val="22"/>
                <w:szCs w:val="22"/>
              </w:rPr>
            </w:pPr>
            <w:r w:rsidRPr="004B48A7">
              <w:rPr>
                <w:rFonts w:ascii="Open Sans" w:hAnsi="Open Sans" w:cs="Open Sans"/>
                <w:sz w:val="22"/>
                <w:szCs w:val="22"/>
              </w:rPr>
              <w:t>Court Systems and Practices</w:t>
            </w:r>
          </w:p>
        </w:tc>
      </w:tr>
      <w:tr w:rsidR="005C74CF" w:rsidRPr="004B48A7" w14:paraId="16A9422A" w14:textId="77777777" w:rsidTr="005C74CF">
        <w:tc>
          <w:tcPr>
            <w:tcW w:w="2952" w:type="dxa"/>
            <w:shd w:val="clear" w:color="auto" w:fill="auto"/>
          </w:tcPr>
          <w:p w14:paraId="7BE77DA8" w14:textId="5799212A"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Lesson/Unit Title</w:t>
            </w:r>
          </w:p>
        </w:tc>
        <w:tc>
          <w:tcPr>
            <w:tcW w:w="7848" w:type="dxa"/>
            <w:shd w:val="clear" w:color="auto" w:fill="auto"/>
            <w:vAlign w:val="bottom"/>
          </w:tcPr>
          <w:p w14:paraId="7ACC9CD3" w14:textId="581A4E78" w:rsidR="005C74CF" w:rsidRPr="004B48A7" w:rsidRDefault="006E025C" w:rsidP="00EE3A03">
            <w:pPr>
              <w:spacing w:before="120" w:after="120"/>
              <w:rPr>
                <w:rFonts w:ascii="Open Sans" w:hAnsi="Open Sans" w:cs="Open Sans"/>
                <w:sz w:val="22"/>
                <w:szCs w:val="22"/>
              </w:rPr>
            </w:pPr>
            <w:r w:rsidRPr="004B48A7">
              <w:rPr>
                <w:rFonts w:ascii="Open Sans" w:hAnsi="Open Sans" w:cs="Open Sans"/>
                <w:sz w:val="22"/>
                <w:szCs w:val="22"/>
              </w:rPr>
              <w:t>Unit X Pre-trial: Criminal Procedure</w:t>
            </w:r>
          </w:p>
        </w:tc>
      </w:tr>
      <w:tr w:rsidR="005C74CF" w:rsidRPr="004B48A7" w14:paraId="7029DC65" w14:textId="77777777" w:rsidTr="005C74CF">
        <w:trPr>
          <w:trHeight w:val="135"/>
        </w:trPr>
        <w:tc>
          <w:tcPr>
            <w:tcW w:w="2952" w:type="dxa"/>
            <w:shd w:val="clear" w:color="auto" w:fill="auto"/>
          </w:tcPr>
          <w:p w14:paraId="765C144E" w14:textId="4CCD2C10" w:rsidR="005C74CF" w:rsidRPr="004B48A7" w:rsidRDefault="005C74CF" w:rsidP="00EE3A03">
            <w:pPr>
              <w:spacing w:before="120" w:after="120"/>
              <w:jc w:val="center"/>
              <w:rPr>
                <w:rFonts w:ascii="Open Sans" w:hAnsi="Open Sans" w:cs="Open Sans"/>
                <w:b/>
                <w:sz w:val="22"/>
                <w:szCs w:val="22"/>
              </w:rPr>
            </w:pPr>
            <w:r w:rsidRPr="004B48A7">
              <w:rPr>
                <w:rFonts w:ascii="Open Sans" w:hAnsi="Open Sans" w:cs="Open Sans"/>
                <w:b/>
                <w:sz w:val="22"/>
                <w:szCs w:val="22"/>
              </w:rPr>
              <w:t>TEKS Student Expectations</w:t>
            </w:r>
          </w:p>
        </w:tc>
        <w:tc>
          <w:tcPr>
            <w:tcW w:w="7848" w:type="dxa"/>
            <w:shd w:val="clear" w:color="auto" w:fill="auto"/>
            <w:vAlign w:val="bottom"/>
          </w:tcPr>
          <w:p w14:paraId="1A60EE74" w14:textId="77777777" w:rsidR="004B48A7" w:rsidRPr="004B48A7" w:rsidRDefault="00B64DFE" w:rsidP="00EE3A03">
            <w:pPr>
              <w:spacing w:before="120" w:after="120"/>
              <w:rPr>
                <w:rFonts w:ascii="Open Sans" w:hAnsi="Open Sans" w:cs="Open Sans"/>
                <w:b/>
                <w:sz w:val="22"/>
                <w:szCs w:val="22"/>
                <w:shd w:val="clear" w:color="auto" w:fill="FFFFFF"/>
              </w:rPr>
            </w:pPr>
            <w:r w:rsidRPr="004B48A7">
              <w:rPr>
                <w:rFonts w:ascii="Open Sans" w:hAnsi="Open Sans" w:cs="Open Sans"/>
                <w:b/>
                <w:sz w:val="22"/>
                <w:szCs w:val="22"/>
                <w:shd w:val="clear" w:color="auto" w:fill="FFFFFF"/>
              </w:rPr>
              <w:t>130.340. (c)</w:t>
            </w:r>
            <w:r w:rsidR="004B48A7" w:rsidRPr="004B48A7">
              <w:rPr>
                <w:rFonts w:ascii="Open Sans" w:hAnsi="Open Sans" w:cs="Open Sans"/>
                <w:b/>
                <w:sz w:val="22"/>
                <w:szCs w:val="22"/>
                <w:shd w:val="clear" w:color="auto" w:fill="FFFFFF"/>
              </w:rPr>
              <w:t xml:space="preserve"> Knowledge and Skills </w:t>
            </w:r>
          </w:p>
          <w:p w14:paraId="10E7276F" w14:textId="77777777" w:rsidR="004B48A7" w:rsidRPr="004B48A7" w:rsidRDefault="00B64DFE" w:rsidP="004B48A7">
            <w:pPr>
              <w:spacing w:before="120" w:after="120"/>
              <w:ind w:left="720"/>
              <w:rPr>
                <w:rFonts w:ascii="Open Sans" w:hAnsi="Open Sans" w:cs="Open Sans"/>
                <w:sz w:val="22"/>
                <w:szCs w:val="22"/>
                <w:shd w:val="clear" w:color="auto" w:fill="FFFFFF"/>
              </w:rPr>
            </w:pPr>
            <w:r w:rsidRPr="004B48A7">
              <w:rPr>
                <w:rFonts w:ascii="Open Sans" w:hAnsi="Open Sans" w:cs="Open Sans"/>
                <w:sz w:val="22"/>
                <w:szCs w:val="22"/>
                <w:shd w:val="clear" w:color="auto" w:fill="FFFFFF"/>
              </w:rPr>
              <w:t xml:space="preserve">(5) The student examines the steps by which a criminal charge is processed through pretrial, trial, adjudication, and the appellate stages. </w:t>
            </w:r>
          </w:p>
          <w:p w14:paraId="724FA243" w14:textId="7186867E" w:rsidR="005C74CF" w:rsidRPr="004B48A7" w:rsidRDefault="004B48A7" w:rsidP="004B48A7">
            <w:pPr>
              <w:spacing w:before="120" w:after="120"/>
              <w:ind w:left="1440"/>
              <w:rPr>
                <w:rFonts w:ascii="Open Sans" w:hAnsi="Open Sans" w:cs="Open Sans"/>
                <w:sz w:val="22"/>
                <w:szCs w:val="22"/>
                <w:shd w:val="clear" w:color="auto" w:fill="FFFFFF"/>
              </w:rPr>
            </w:pPr>
            <w:r w:rsidRPr="004B48A7">
              <w:rPr>
                <w:rFonts w:ascii="Open Sans" w:hAnsi="Open Sans" w:cs="Open Sans"/>
                <w:sz w:val="22"/>
                <w:szCs w:val="22"/>
                <w:shd w:val="clear" w:color="auto" w:fill="FFFFFF"/>
              </w:rPr>
              <w:t xml:space="preserve">(A) </w:t>
            </w:r>
            <w:r w:rsidR="00B64DFE" w:rsidRPr="004B48A7">
              <w:rPr>
                <w:rFonts w:ascii="Open Sans" w:hAnsi="Open Sans" w:cs="Open Sans"/>
                <w:sz w:val="22"/>
                <w:szCs w:val="22"/>
                <w:shd w:val="clear" w:color="auto" w:fill="FFFFFF"/>
              </w:rPr>
              <w:t xml:space="preserve">The student is expected to examine the interaction between police and prosecutor in filing complaints and </w:t>
            </w:r>
            <w:r w:rsidRPr="004B48A7">
              <w:rPr>
                <w:rFonts w:ascii="Open Sans" w:hAnsi="Open Sans" w:cs="Open Sans"/>
                <w:sz w:val="22"/>
                <w:szCs w:val="22"/>
                <w:shd w:val="clear" w:color="auto" w:fill="FFFFFF"/>
              </w:rPr>
              <w:t>deciding</w:t>
            </w:r>
            <w:r w:rsidR="00B64DFE" w:rsidRPr="004B48A7">
              <w:rPr>
                <w:rFonts w:ascii="Open Sans" w:hAnsi="Open Sans" w:cs="Open Sans"/>
                <w:sz w:val="22"/>
                <w:szCs w:val="22"/>
                <w:shd w:val="clear" w:color="auto" w:fill="FFFFFF"/>
              </w:rPr>
              <w:t xml:space="preserve"> to charge such as Defenses to Prosecution and application of various definitions of intent</w:t>
            </w:r>
          </w:p>
          <w:p w14:paraId="4583E660" w14:textId="0573C4F6" w:rsidR="00B64DFE" w:rsidRPr="004B48A7" w:rsidRDefault="00B64DFE" w:rsidP="004B48A7">
            <w:pPr>
              <w:spacing w:before="120" w:after="120"/>
              <w:ind w:left="1440"/>
              <w:rPr>
                <w:rFonts w:ascii="Open Sans" w:hAnsi="Open Sans" w:cs="Open Sans"/>
                <w:sz w:val="22"/>
                <w:szCs w:val="22"/>
              </w:rPr>
            </w:pPr>
            <w:r w:rsidRPr="004B48A7">
              <w:rPr>
                <w:rFonts w:ascii="Open Sans" w:hAnsi="Open Sans" w:cs="Open Sans"/>
                <w:sz w:val="22"/>
                <w:szCs w:val="22"/>
                <w:shd w:val="clear" w:color="auto" w:fill="FFFFFF"/>
              </w:rPr>
              <w:t>(B) The student is expected to explain pretrial court proceedings such as rules of discovery, challenges to evidence, and the bail process</w:t>
            </w:r>
          </w:p>
        </w:tc>
      </w:tr>
      <w:tr w:rsidR="005C74CF" w:rsidRPr="004B48A7" w14:paraId="692B52BF" w14:textId="06BF69B3" w:rsidTr="005C74CF">
        <w:trPr>
          <w:trHeight w:val="1133"/>
        </w:trPr>
        <w:tc>
          <w:tcPr>
            <w:tcW w:w="10800" w:type="dxa"/>
            <w:gridSpan w:val="2"/>
            <w:shd w:val="clear" w:color="auto" w:fill="D9D9D9" w:themeFill="background1" w:themeFillShade="D9"/>
          </w:tcPr>
          <w:p w14:paraId="10F901A2" w14:textId="30F6BCE6" w:rsidR="005C74CF" w:rsidRPr="004B48A7" w:rsidRDefault="005C74CF" w:rsidP="00EE3A03">
            <w:pPr>
              <w:spacing w:before="120" w:after="120"/>
              <w:jc w:val="center"/>
              <w:rPr>
                <w:rFonts w:ascii="Open Sans" w:hAnsi="Open Sans" w:cs="Open Sans"/>
                <w:b/>
                <w:sz w:val="22"/>
                <w:szCs w:val="22"/>
              </w:rPr>
            </w:pPr>
            <w:r w:rsidRPr="004B48A7">
              <w:rPr>
                <w:rFonts w:ascii="Open Sans" w:hAnsi="Open Sans" w:cs="Open Sans"/>
                <w:b/>
                <w:sz w:val="22"/>
                <w:szCs w:val="22"/>
              </w:rPr>
              <w:t>Basic Direct Teach Lesson</w:t>
            </w:r>
          </w:p>
          <w:p w14:paraId="3BC06FE8" w14:textId="28B382E3" w:rsidR="005C74CF" w:rsidRPr="004B48A7" w:rsidRDefault="005C74CF" w:rsidP="00EE3A03">
            <w:pPr>
              <w:jc w:val="center"/>
              <w:rPr>
                <w:rFonts w:ascii="Open Sans" w:hAnsi="Open Sans" w:cs="Open Sans"/>
                <w:sz w:val="22"/>
                <w:szCs w:val="22"/>
              </w:rPr>
            </w:pPr>
            <w:r w:rsidRPr="004B48A7">
              <w:rPr>
                <w:rFonts w:ascii="Open Sans" w:hAnsi="Open Sans" w:cs="Open Sans"/>
                <w:sz w:val="22"/>
                <w:szCs w:val="22"/>
              </w:rPr>
              <w:t xml:space="preserve">(Includes Special Education Modifications/Accommodations and </w:t>
            </w:r>
          </w:p>
          <w:p w14:paraId="3042A4DA" w14:textId="6E415551" w:rsidR="005C74CF" w:rsidRPr="004B48A7" w:rsidRDefault="005C74CF" w:rsidP="00EE3A03">
            <w:pPr>
              <w:jc w:val="center"/>
              <w:rPr>
                <w:rFonts w:ascii="Open Sans" w:hAnsi="Open Sans" w:cs="Open Sans"/>
                <w:sz w:val="22"/>
                <w:szCs w:val="22"/>
              </w:rPr>
            </w:pPr>
            <w:r w:rsidRPr="004B48A7">
              <w:rPr>
                <w:rFonts w:ascii="Open Sans" w:hAnsi="Open Sans" w:cs="Open Sans"/>
                <w:sz w:val="22"/>
                <w:szCs w:val="22"/>
              </w:rPr>
              <w:t>one English Language Proficiency Standards (ELPS) Strategy)</w:t>
            </w:r>
          </w:p>
          <w:p w14:paraId="5635CDF7" w14:textId="3179FF44" w:rsidR="005C74CF" w:rsidRPr="004B48A7" w:rsidRDefault="005C74CF" w:rsidP="00EE3A03">
            <w:pPr>
              <w:jc w:val="center"/>
              <w:rPr>
                <w:rFonts w:ascii="Open Sans" w:hAnsi="Open Sans" w:cs="Open Sans"/>
                <w:b/>
                <w:sz w:val="22"/>
                <w:szCs w:val="22"/>
              </w:rPr>
            </w:pPr>
          </w:p>
        </w:tc>
      </w:tr>
      <w:tr w:rsidR="005C74CF" w:rsidRPr="004B48A7" w14:paraId="49CA021C" w14:textId="77777777" w:rsidTr="005C74CF">
        <w:trPr>
          <w:trHeight w:val="27"/>
        </w:trPr>
        <w:tc>
          <w:tcPr>
            <w:tcW w:w="2952" w:type="dxa"/>
            <w:shd w:val="clear" w:color="auto" w:fill="auto"/>
          </w:tcPr>
          <w:p w14:paraId="3E12574F" w14:textId="76204C22" w:rsidR="005C74CF" w:rsidRPr="004B48A7" w:rsidRDefault="005C74CF" w:rsidP="00EE3A03">
            <w:pPr>
              <w:spacing w:before="120" w:after="120"/>
              <w:jc w:val="center"/>
              <w:rPr>
                <w:rFonts w:ascii="Open Sans" w:hAnsi="Open Sans" w:cs="Open Sans"/>
                <w:b/>
                <w:sz w:val="22"/>
                <w:szCs w:val="22"/>
              </w:rPr>
            </w:pPr>
            <w:r w:rsidRPr="004B48A7">
              <w:rPr>
                <w:rFonts w:ascii="Open Sans" w:hAnsi="Open Sans" w:cs="Open Sans"/>
                <w:b/>
                <w:sz w:val="22"/>
                <w:szCs w:val="22"/>
              </w:rPr>
              <w:t>Instructional Objectives</w:t>
            </w:r>
          </w:p>
        </w:tc>
        <w:tc>
          <w:tcPr>
            <w:tcW w:w="7848" w:type="dxa"/>
            <w:shd w:val="clear" w:color="auto" w:fill="auto"/>
            <w:vAlign w:val="bottom"/>
          </w:tcPr>
          <w:p w14:paraId="4385DE17" w14:textId="77777777" w:rsidR="00885058" w:rsidRPr="004B48A7" w:rsidRDefault="00885058" w:rsidP="00885058">
            <w:pPr>
              <w:rPr>
                <w:rFonts w:ascii="Open Sans" w:hAnsi="Open Sans" w:cs="Open Sans"/>
                <w:sz w:val="22"/>
                <w:szCs w:val="22"/>
              </w:rPr>
            </w:pPr>
            <w:r w:rsidRPr="004B48A7">
              <w:rPr>
                <w:rFonts w:ascii="Open Sans" w:hAnsi="Open Sans" w:cs="Open Sans"/>
                <w:sz w:val="22"/>
                <w:szCs w:val="22"/>
              </w:rPr>
              <w:t>The student will be able to:</w:t>
            </w:r>
          </w:p>
          <w:p w14:paraId="01A5DE58" w14:textId="77777777" w:rsidR="00885058" w:rsidRPr="004B48A7" w:rsidRDefault="00885058" w:rsidP="00885058">
            <w:pPr>
              <w:rPr>
                <w:rFonts w:ascii="Open Sans" w:hAnsi="Open Sans" w:cs="Open Sans"/>
                <w:sz w:val="22"/>
                <w:szCs w:val="22"/>
              </w:rPr>
            </w:pPr>
          </w:p>
          <w:p w14:paraId="534F7C1B" w14:textId="77777777" w:rsidR="00885058" w:rsidRPr="004B48A7" w:rsidRDefault="00885058" w:rsidP="00885058">
            <w:pPr>
              <w:ind w:left="252" w:hanging="252"/>
              <w:rPr>
                <w:rFonts w:ascii="Open Sans" w:hAnsi="Open Sans" w:cs="Open Sans"/>
                <w:sz w:val="22"/>
                <w:szCs w:val="22"/>
              </w:rPr>
            </w:pPr>
            <w:r w:rsidRPr="004B48A7">
              <w:rPr>
                <w:rFonts w:ascii="Open Sans" w:hAnsi="Open Sans" w:cs="Open Sans"/>
                <w:sz w:val="22"/>
                <w:szCs w:val="22"/>
              </w:rPr>
              <w:t>1.</w:t>
            </w:r>
            <w:r w:rsidRPr="004B48A7">
              <w:rPr>
                <w:rFonts w:ascii="Open Sans" w:hAnsi="Open Sans" w:cs="Open Sans"/>
                <w:sz w:val="22"/>
                <w:szCs w:val="22"/>
              </w:rPr>
              <w:tab/>
              <w:t>Identify key terms</w:t>
            </w:r>
          </w:p>
          <w:p w14:paraId="2B59031C" w14:textId="77777777" w:rsidR="00885058" w:rsidRPr="004B48A7" w:rsidRDefault="00885058" w:rsidP="00885058">
            <w:pPr>
              <w:ind w:left="252" w:hanging="252"/>
              <w:rPr>
                <w:rFonts w:ascii="Open Sans" w:hAnsi="Open Sans" w:cs="Open Sans"/>
                <w:sz w:val="22"/>
                <w:szCs w:val="22"/>
              </w:rPr>
            </w:pPr>
          </w:p>
          <w:p w14:paraId="10D90C50" w14:textId="3BD9E437" w:rsidR="00885058" w:rsidRPr="004B48A7" w:rsidRDefault="00885058" w:rsidP="00885058">
            <w:pPr>
              <w:ind w:left="252" w:hanging="252"/>
              <w:rPr>
                <w:rFonts w:ascii="Open Sans" w:hAnsi="Open Sans" w:cs="Open Sans"/>
                <w:sz w:val="22"/>
                <w:szCs w:val="22"/>
              </w:rPr>
            </w:pPr>
            <w:r w:rsidRPr="004B48A7">
              <w:rPr>
                <w:rFonts w:ascii="Open Sans" w:hAnsi="Open Sans" w:cs="Open Sans"/>
                <w:sz w:val="22"/>
                <w:szCs w:val="22"/>
              </w:rPr>
              <w:t>2.</w:t>
            </w:r>
            <w:r w:rsidRPr="004B48A7">
              <w:rPr>
                <w:rFonts w:ascii="Open Sans" w:hAnsi="Open Sans" w:cs="Open Sans"/>
                <w:sz w:val="22"/>
                <w:szCs w:val="22"/>
              </w:rPr>
              <w:tab/>
              <w:t xml:space="preserve">Examine the interaction between police and prosecutor in filing complaints and </w:t>
            </w:r>
            <w:r w:rsidR="004B48A7" w:rsidRPr="004B48A7">
              <w:rPr>
                <w:rFonts w:ascii="Open Sans" w:hAnsi="Open Sans" w:cs="Open Sans"/>
                <w:sz w:val="22"/>
                <w:szCs w:val="22"/>
              </w:rPr>
              <w:t>deciding</w:t>
            </w:r>
            <w:r w:rsidRPr="004B48A7">
              <w:rPr>
                <w:rFonts w:ascii="Open Sans" w:hAnsi="Open Sans" w:cs="Open Sans"/>
                <w:sz w:val="22"/>
                <w:szCs w:val="22"/>
              </w:rPr>
              <w:t xml:space="preserve"> to charge</w:t>
            </w:r>
          </w:p>
          <w:p w14:paraId="71BA02F2" w14:textId="77777777" w:rsidR="00885058" w:rsidRPr="004B48A7" w:rsidRDefault="00885058" w:rsidP="00885058">
            <w:pPr>
              <w:ind w:left="252" w:hanging="252"/>
              <w:rPr>
                <w:rFonts w:ascii="Open Sans" w:hAnsi="Open Sans" w:cs="Open Sans"/>
                <w:sz w:val="22"/>
                <w:szCs w:val="22"/>
              </w:rPr>
            </w:pPr>
          </w:p>
          <w:p w14:paraId="60AC3715" w14:textId="080FEC5D" w:rsidR="005C74CF" w:rsidRPr="004B48A7" w:rsidRDefault="00885058" w:rsidP="00885058">
            <w:pPr>
              <w:ind w:left="252" w:hanging="252"/>
              <w:rPr>
                <w:rFonts w:ascii="Open Sans" w:hAnsi="Open Sans" w:cs="Open Sans"/>
                <w:sz w:val="22"/>
                <w:szCs w:val="22"/>
              </w:rPr>
            </w:pPr>
            <w:r w:rsidRPr="004B48A7">
              <w:rPr>
                <w:rFonts w:ascii="Open Sans" w:hAnsi="Open Sans" w:cs="Open Sans"/>
                <w:sz w:val="22"/>
                <w:szCs w:val="22"/>
              </w:rPr>
              <w:t>3.</w:t>
            </w:r>
            <w:r w:rsidRPr="004B48A7">
              <w:rPr>
                <w:rFonts w:ascii="Open Sans" w:hAnsi="Open Sans" w:cs="Open Sans"/>
                <w:sz w:val="22"/>
                <w:szCs w:val="22"/>
              </w:rPr>
              <w:tab/>
              <w:t>Explain pretrial court proceedings such as rules of discovery, challenges to evidence, and the bail process</w:t>
            </w:r>
          </w:p>
        </w:tc>
      </w:tr>
      <w:tr w:rsidR="005C74CF" w:rsidRPr="004B48A7" w14:paraId="741CD4A0" w14:textId="77777777" w:rsidTr="005C74CF">
        <w:trPr>
          <w:trHeight w:val="27"/>
        </w:trPr>
        <w:tc>
          <w:tcPr>
            <w:tcW w:w="2952" w:type="dxa"/>
            <w:shd w:val="clear" w:color="auto" w:fill="auto"/>
          </w:tcPr>
          <w:p w14:paraId="65BFD213" w14:textId="6A49AE17"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Rationale</w:t>
            </w:r>
          </w:p>
        </w:tc>
        <w:tc>
          <w:tcPr>
            <w:tcW w:w="7848" w:type="dxa"/>
            <w:shd w:val="clear" w:color="auto" w:fill="auto"/>
          </w:tcPr>
          <w:p w14:paraId="0AEAFDF2" w14:textId="1D650F9A" w:rsidR="005C74CF" w:rsidRPr="004B48A7" w:rsidRDefault="00885058" w:rsidP="00EE3A03">
            <w:pPr>
              <w:spacing w:before="120" w:after="120"/>
              <w:rPr>
                <w:rFonts w:ascii="Open Sans" w:hAnsi="Open Sans" w:cs="Open Sans"/>
                <w:sz w:val="22"/>
                <w:szCs w:val="22"/>
              </w:rPr>
            </w:pPr>
            <w:r w:rsidRPr="004B48A7">
              <w:rPr>
                <w:rFonts w:ascii="Open Sans" w:hAnsi="Open Sans" w:cs="Open Sans"/>
                <w:sz w:val="22"/>
                <w:szCs w:val="22"/>
              </w:rPr>
              <w:t>There are many steps in the criminal trial process. Students need to be familiar with the guidelines that impact the pretrial, trial, adjudication, and appeal processes. Students must also understand the delicate relationships that impact these steps.</w:t>
            </w:r>
          </w:p>
        </w:tc>
      </w:tr>
      <w:tr w:rsidR="005C74CF" w:rsidRPr="004B48A7" w14:paraId="46AD6D97" w14:textId="77777777" w:rsidTr="005C74CF">
        <w:trPr>
          <w:trHeight w:val="27"/>
        </w:trPr>
        <w:tc>
          <w:tcPr>
            <w:tcW w:w="2952" w:type="dxa"/>
            <w:shd w:val="clear" w:color="auto" w:fill="auto"/>
          </w:tcPr>
          <w:p w14:paraId="1115E24F" w14:textId="27A88A37"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Duration of Lesson</w:t>
            </w:r>
          </w:p>
        </w:tc>
        <w:tc>
          <w:tcPr>
            <w:tcW w:w="7848" w:type="dxa"/>
            <w:shd w:val="clear" w:color="auto" w:fill="auto"/>
          </w:tcPr>
          <w:p w14:paraId="0F979EA2" w14:textId="49144C7B" w:rsidR="005C74CF" w:rsidRPr="004B48A7" w:rsidRDefault="00885058" w:rsidP="00EE3A03">
            <w:pPr>
              <w:spacing w:before="120" w:after="120"/>
              <w:rPr>
                <w:rFonts w:ascii="Open Sans" w:hAnsi="Open Sans" w:cs="Open Sans"/>
                <w:sz w:val="22"/>
                <w:szCs w:val="22"/>
              </w:rPr>
            </w:pPr>
            <w:r w:rsidRPr="004B48A7">
              <w:rPr>
                <w:rFonts w:ascii="Open Sans" w:hAnsi="Open Sans" w:cs="Open Sans"/>
                <w:sz w:val="22"/>
                <w:szCs w:val="22"/>
              </w:rPr>
              <w:t>2 hours</w:t>
            </w:r>
          </w:p>
        </w:tc>
      </w:tr>
      <w:tr w:rsidR="005C74CF" w:rsidRPr="004B48A7" w14:paraId="3F56A797" w14:textId="77777777" w:rsidTr="005C74CF">
        <w:trPr>
          <w:trHeight w:val="27"/>
        </w:trPr>
        <w:tc>
          <w:tcPr>
            <w:tcW w:w="2952" w:type="dxa"/>
            <w:shd w:val="clear" w:color="auto" w:fill="auto"/>
          </w:tcPr>
          <w:p w14:paraId="0652114D" w14:textId="0289A7F3"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Word Wall/Key Vocabulary</w:t>
            </w:r>
          </w:p>
          <w:p w14:paraId="156E697A" w14:textId="665E4696" w:rsidR="005C74CF" w:rsidRPr="004B48A7" w:rsidRDefault="005C74CF" w:rsidP="00EE3A03">
            <w:pPr>
              <w:jc w:val="center"/>
              <w:rPr>
                <w:rFonts w:ascii="Open Sans" w:hAnsi="Open Sans" w:cs="Open Sans"/>
                <w:sz w:val="22"/>
                <w:szCs w:val="22"/>
              </w:rPr>
            </w:pPr>
            <w:r w:rsidRPr="004B48A7">
              <w:rPr>
                <w:rFonts w:ascii="Open Sans" w:hAnsi="Open Sans" w:cs="Open Sans"/>
                <w:i/>
                <w:iCs/>
                <w:sz w:val="22"/>
                <w:szCs w:val="22"/>
              </w:rPr>
              <w:lastRenderedPageBreak/>
              <w:t>(ELPS c1</w:t>
            </w:r>
            <w:r w:rsidR="004B48A7" w:rsidRPr="004B48A7">
              <w:rPr>
                <w:rFonts w:ascii="Open Sans" w:hAnsi="Open Sans" w:cs="Open Sans"/>
                <w:i/>
                <w:iCs/>
                <w:sz w:val="22"/>
                <w:szCs w:val="22"/>
              </w:rPr>
              <w:t>a, c, f</w:t>
            </w:r>
            <w:r w:rsidRPr="004B48A7">
              <w:rPr>
                <w:rFonts w:ascii="Open Sans" w:hAnsi="Open Sans" w:cs="Open Sans"/>
                <w:i/>
                <w:iCs/>
                <w:sz w:val="22"/>
                <w:szCs w:val="22"/>
              </w:rPr>
              <w:t>; c2b; c3</w:t>
            </w:r>
            <w:r w:rsidR="004B48A7" w:rsidRPr="004B48A7">
              <w:rPr>
                <w:rFonts w:ascii="Open Sans" w:hAnsi="Open Sans" w:cs="Open Sans"/>
                <w:i/>
                <w:iCs/>
                <w:sz w:val="22"/>
                <w:szCs w:val="22"/>
              </w:rPr>
              <w:t>a, b, d</w:t>
            </w:r>
            <w:r w:rsidRPr="004B48A7">
              <w:rPr>
                <w:rFonts w:ascii="Open Sans" w:hAnsi="Open Sans" w:cs="Open Sans"/>
                <w:i/>
                <w:iCs/>
                <w:sz w:val="22"/>
                <w:szCs w:val="22"/>
              </w:rPr>
              <w:t xml:space="preserve">; c4c; c5b) PDAS </w:t>
            </w:r>
            <w:r w:rsidR="004B48A7" w:rsidRPr="004B48A7">
              <w:rPr>
                <w:rFonts w:ascii="Open Sans" w:hAnsi="Open Sans" w:cs="Open Sans"/>
                <w:i/>
                <w:iCs/>
                <w:sz w:val="22"/>
                <w:szCs w:val="22"/>
              </w:rPr>
              <w:t>II (</w:t>
            </w:r>
            <w:r w:rsidRPr="004B48A7">
              <w:rPr>
                <w:rFonts w:ascii="Open Sans" w:hAnsi="Open Sans" w:cs="Open Sans"/>
                <w:i/>
                <w:iCs/>
                <w:sz w:val="22"/>
                <w:szCs w:val="22"/>
              </w:rPr>
              <w:t>5)</w:t>
            </w:r>
          </w:p>
        </w:tc>
        <w:tc>
          <w:tcPr>
            <w:tcW w:w="7848" w:type="dxa"/>
            <w:shd w:val="clear" w:color="auto" w:fill="auto"/>
          </w:tcPr>
          <w:p w14:paraId="2CF3C6B6" w14:textId="77777777" w:rsidR="006E025C"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lastRenderedPageBreak/>
              <w:t>A. Bail-jumping – defaulting on one’s own bail</w:t>
            </w:r>
          </w:p>
          <w:p w14:paraId="1F1AFBAD" w14:textId="77777777" w:rsidR="006E025C"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lastRenderedPageBreak/>
              <w:t>B. Bail bondsman – one who provides bail as a surety for a criminal</w:t>
            </w:r>
          </w:p>
          <w:p w14:paraId="6935E13B" w14:textId="77777777" w:rsidR="006E025C"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t>defendant’s release</w:t>
            </w:r>
          </w:p>
          <w:p w14:paraId="530E75EA" w14:textId="77777777" w:rsidR="006E025C"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t>C. Bail bond – a bond given to a court to guarantee the defendant will</w:t>
            </w:r>
          </w:p>
          <w:p w14:paraId="6CCE77E8" w14:textId="77777777" w:rsidR="006E025C"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t>appear in court; obtains the defendant’s release from confinement</w:t>
            </w:r>
          </w:p>
          <w:p w14:paraId="37B607BA" w14:textId="660690AC" w:rsidR="006E025C"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t>D. Excessive bail – bail that is unreasonably high considering the offense and the risk that the defendant will not appear</w:t>
            </w:r>
          </w:p>
          <w:p w14:paraId="47D13121" w14:textId="19CDF581" w:rsidR="005C74CF" w:rsidRPr="004B48A7" w:rsidRDefault="006E025C" w:rsidP="006E025C">
            <w:pPr>
              <w:spacing w:before="120" w:after="120"/>
              <w:rPr>
                <w:rFonts w:ascii="Open Sans" w:hAnsi="Open Sans" w:cs="Open Sans"/>
                <w:sz w:val="22"/>
                <w:szCs w:val="22"/>
              </w:rPr>
            </w:pPr>
            <w:r w:rsidRPr="004B48A7">
              <w:rPr>
                <w:rFonts w:ascii="Open Sans" w:hAnsi="Open Sans" w:cs="Open Sans"/>
                <w:sz w:val="22"/>
                <w:szCs w:val="22"/>
              </w:rPr>
              <w:t>E. Surety – the person primarily liable for the payment of another’s debt or the performance of another’s obligation</w:t>
            </w:r>
          </w:p>
        </w:tc>
      </w:tr>
      <w:tr w:rsidR="005C74CF" w:rsidRPr="004B48A7" w14:paraId="2AB98FD6" w14:textId="77777777" w:rsidTr="005C74CF">
        <w:trPr>
          <w:trHeight w:val="27"/>
        </w:trPr>
        <w:tc>
          <w:tcPr>
            <w:tcW w:w="2952" w:type="dxa"/>
            <w:shd w:val="clear" w:color="auto" w:fill="auto"/>
          </w:tcPr>
          <w:p w14:paraId="7A681535" w14:textId="1FBBFA88"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lastRenderedPageBreak/>
              <w:t>Materials/Specialized Equipment Needed</w:t>
            </w:r>
          </w:p>
        </w:tc>
        <w:tc>
          <w:tcPr>
            <w:tcW w:w="7848" w:type="dxa"/>
            <w:shd w:val="clear" w:color="auto" w:fill="auto"/>
          </w:tcPr>
          <w:p w14:paraId="27C50464" w14:textId="77777777" w:rsidR="00885058" w:rsidRPr="004B48A7" w:rsidRDefault="00885058" w:rsidP="004B48A7">
            <w:pPr>
              <w:pStyle w:val="ListParagraph"/>
              <w:numPr>
                <w:ilvl w:val="0"/>
                <w:numId w:val="8"/>
              </w:numPr>
              <w:rPr>
                <w:rFonts w:ascii="Open Sans" w:hAnsi="Open Sans" w:cs="Open Sans"/>
                <w:sz w:val="22"/>
                <w:szCs w:val="22"/>
              </w:rPr>
            </w:pPr>
            <w:r w:rsidRPr="004B48A7">
              <w:rPr>
                <w:rFonts w:ascii="Open Sans" w:eastAsia="Arial" w:hAnsi="Open Sans" w:cs="Open Sans"/>
                <w:sz w:val="22"/>
                <w:szCs w:val="22"/>
              </w:rPr>
              <w:t>Criminal Procedure computer-based presentation</w:t>
            </w:r>
          </w:p>
          <w:p w14:paraId="4C46327D" w14:textId="77777777" w:rsidR="00885058" w:rsidRPr="004B48A7" w:rsidRDefault="00885058" w:rsidP="00885058">
            <w:pPr>
              <w:spacing w:line="11" w:lineRule="exact"/>
              <w:ind w:left="-18"/>
              <w:rPr>
                <w:rFonts w:ascii="Open Sans" w:hAnsi="Open Sans" w:cs="Open Sans"/>
                <w:sz w:val="22"/>
                <w:szCs w:val="22"/>
              </w:rPr>
            </w:pPr>
          </w:p>
          <w:p w14:paraId="57F4AF61" w14:textId="79E7485E" w:rsidR="004B48A7" w:rsidRPr="004B48A7" w:rsidRDefault="00885058" w:rsidP="004B48A7">
            <w:pPr>
              <w:pStyle w:val="ListParagraph"/>
              <w:numPr>
                <w:ilvl w:val="0"/>
                <w:numId w:val="8"/>
              </w:numPr>
              <w:spacing w:line="235" w:lineRule="auto"/>
              <w:ind w:right="1800"/>
              <w:rPr>
                <w:rFonts w:ascii="Open Sans" w:eastAsia="Arial" w:hAnsi="Open Sans" w:cs="Open Sans"/>
                <w:sz w:val="22"/>
                <w:szCs w:val="22"/>
              </w:rPr>
            </w:pPr>
            <w:r w:rsidRPr="004B48A7">
              <w:rPr>
                <w:rFonts w:ascii="Open Sans" w:eastAsia="Arial" w:hAnsi="Open Sans" w:cs="Open Sans"/>
                <w:sz w:val="22"/>
                <w:szCs w:val="22"/>
              </w:rPr>
              <w:t xml:space="preserve">Texas Code of Criminal Procedure handout </w:t>
            </w:r>
            <w:r w:rsidR="004B48A7" w:rsidRPr="004B48A7">
              <w:rPr>
                <w:rFonts w:ascii="Open Sans" w:eastAsia="Arial" w:hAnsi="Open Sans" w:cs="Open Sans"/>
                <w:sz w:val="22"/>
                <w:szCs w:val="22"/>
              </w:rPr>
              <w:t>(coming soon)</w:t>
            </w:r>
          </w:p>
          <w:p w14:paraId="3C0BCE29" w14:textId="35F05B72" w:rsidR="00885058" w:rsidRPr="004B48A7" w:rsidRDefault="00885058" w:rsidP="004B48A7">
            <w:pPr>
              <w:pStyle w:val="ListParagraph"/>
              <w:numPr>
                <w:ilvl w:val="0"/>
                <w:numId w:val="8"/>
              </w:numPr>
              <w:spacing w:line="235" w:lineRule="auto"/>
              <w:ind w:right="1800"/>
              <w:rPr>
                <w:rFonts w:ascii="Open Sans" w:eastAsia="Arial" w:hAnsi="Open Sans" w:cs="Open Sans"/>
                <w:sz w:val="22"/>
                <w:szCs w:val="22"/>
              </w:rPr>
            </w:pPr>
            <w:r w:rsidRPr="004B48A7">
              <w:rPr>
                <w:rFonts w:ascii="Open Sans" w:eastAsia="Arial" w:hAnsi="Open Sans" w:cs="Open Sans"/>
                <w:sz w:val="22"/>
                <w:szCs w:val="22"/>
              </w:rPr>
              <w:t>Internet access</w:t>
            </w:r>
          </w:p>
          <w:p w14:paraId="60F0E6CD" w14:textId="479D66D9" w:rsidR="004B48A7" w:rsidRPr="004B48A7" w:rsidRDefault="004B48A7" w:rsidP="004B48A7">
            <w:pPr>
              <w:pStyle w:val="ListParagraph"/>
              <w:numPr>
                <w:ilvl w:val="0"/>
                <w:numId w:val="8"/>
              </w:numPr>
              <w:spacing w:line="235" w:lineRule="auto"/>
              <w:ind w:right="1800"/>
              <w:rPr>
                <w:rFonts w:ascii="Open Sans" w:eastAsia="Arial" w:hAnsi="Open Sans" w:cs="Open Sans"/>
                <w:sz w:val="22"/>
                <w:szCs w:val="22"/>
              </w:rPr>
            </w:pPr>
            <w:r w:rsidRPr="004B48A7">
              <w:rPr>
                <w:rFonts w:ascii="Open Sans" w:eastAsia="Arial" w:hAnsi="Open Sans" w:cs="Open Sans"/>
                <w:sz w:val="22"/>
                <w:szCs w:val="22"/>
              </w:rPr>
              <w:t>Computer</w:t>
            </w:r>
          </w:p>
          <w:p w14:paraId="7C7F6AA5" w14:textId="4764BA33" w:rsidR="004B48A7" w:rsidRPr="004B48A7" w:rsidRDefault="004B48A7" w:rsidP="004B48A7">
            <w:pPr>
              <w:pStyle w:val="ListParagraph"/>
              <w:numPr>
                <w:ilvl w:val="0"/>
                <w:numId w:val="8"/>
              </w:numPr>
              <w:spacing w:line="235" w:lineRule="auto"/>
              <w:ind w:right="1800"/>
              <w:rPr>
                <w:rFonts w:ascii="Open Sans" w:eastAsia="Arial" w:hAnsi="Open Sans" w:cs="Open Sans"/>
                <w:sz w:val="22"/>
                <w:szCs w:val="22"/>
              </w:rPr>
            </w:pPr>
            <w:r w:rsidRPr="004B48A7">
              <w:rPr>
                <w:rFonts w:ascii="Open Sans" w:eastAsia="Arial" w:hAnsi="Open Sans" w:cs="Open Sans"/>
                <w:sz w:val="22"/>
                <w:szCs w:val="22"/>
              </w:rPr>
              <w:t>Projector</w:t>
            </w:r>
          </w:p>
          <w:p w14:paraId="2BF0D230" w14:textId="77777777" w:rsidR="00885058" w:rsidRPr="004B48A7" w:rsidRDefault="00885058" w:rsidP="00885058">
            <w:pPr>
              <w:spacing w:line="1" w:lineRule="exact"/>
              <w:ind w:left="-18"/>
              <w:rPr>
                <w:rFonts w:ascii="Open Sans" w:hAnsi="Open Sans" w:cs="Open Sans"/>
                <w:sz w:val="22"/>
                <w:szCs w:val="22"/>
              </w:rPr>
            </w:pPr>
          </w:p>
          <w:p w14:paraId="06028BCB" w14:textId="56152694" w:rsidR="005C74CF" w:rsidRPr="004B48A7" w:rsidRDefault="00885058" w:rsidP="004B48A7">
            <w:pPr>
              <w:pStyle w:val="ListParagraph"/>
              <w:numPr>
                <w:ilvl w:val="0"/>
                <w:numId w:val="8"/>
              </w:numPr>
              <w:rPr>
                <w:rFonts w:ascii="Open Sans" w:eastAsia="Arial" w:hAnsi="Open Sans" w:cs="Open Sans"/>
                <w:sz w:val="22"/>
                <w:szCs w:val="22"/>
              </w:rPr>
            </w:pPr>
            <w:r w:rsidRPr="004B48A7">
              <w:rPr>
                <w:rFonts w:ascii="Open Sans" w:eastAsia="Arial" w:hAnsi="Open Sans" w:cs="Open Sans"/>
                <w:sz w:val="22"/>
                <w:szCs w:val="22"/>
              </w:rPr>
              <w:t>Supplies to make brochures or desktop publishing software</w:t>
            </w:r>
          </w:p>
        </w:tc>
      </w:tr>
      <w:tr w:rsidR="005C74CF" w:rsidRPr="004B48A7" w14:paraId="4B28B3C8" w14:textId="77777777" w:rsidTr="005C74CF">
        <w:trPr>
          <w:trHeight w:val="27"/>
        </w:trPr>
        <w:tc>
          <w:tcPr>
            <w:tcW w:w="2952" w:type="dxa"/>
            <w:shd w:val="clear" w:color="auto" w:fill="auto"/>
          </w:tcPr>
          <w:p w14:paraId="6A576075" w14:textId="77777777"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Anticipatory Set</w:t>
            </w:r>
          </w:p>
          <w:p w14:paraId="2BCFDB36" w14:textId="734AFA54" w:rsidR="005C74CF" w:rsidRPr="004B48A7" w:rsidRDefault="005C74CF" w:rsidP="00EE3A03">
            <w:pPr>
              <w:jc w:val="center"/>
              <w:rPr>
                <w:rFonts w:ascii="Open Sans" w:hAnsi="Open Sans" w:cs="Open Sans"/>
                <w:sz w:val="22"/>
                <w:szCs w:val="22"/>
              </w:rPr>
            </w:pPr>
            <w:r w:rsidRPr="004B48A7">
              <w:rPr>
                <w:rFonts w:ascii="Open Sans" w:hAnsi="Open Sans" w:cs="Open Sans"/>
                <w:sz w:val="22"/>
                <w:szCs w:val="22"/>
              </w:rPr>
              <w:t>(May include pre-assessment for prior knowledge)</w:t>
            </w:r>
          </w:p>
        </w:tc>
        <w:tc>
          <w:tcPr>
            <w:tcW w:w="7848" w:type="dxa"/>
            <w:shd w:val="clear" w:color="auto" w:fill="auto"/>
          </w:tcPr>
          <w:p w14:paraId="7F40FA15" w14:textId="0A31B6C4" w:rsidR="00885058" w:rsidRPr="003D2099" w:rsidRDefault="00885058" w:rsidP="00885058">
            <w:pPr>
              <w:spacing w:line="236" w:lineRule="auto"/>
              <w:rPr>
                <w:rFonts w:ascii="Open Sans" w:hAnsi="Open Sans" w:cs="Open Sans"/>
                <w:sz w:val="22"/>
                <w:szCs w:val="22"/>
              </w:rPr>
            </w:pPr>
            <w:r w:rsidRPr="003D2099">
              <w:rPr>
                <w:rFonts w:ascii="Open Sans" w:eastAsia="Arial" w:hAnsi="Open Sans" w:cs="Open Sans"/>
                <w:iCs/>
                <w:sz w:val="22"/>
                <w:szCs w:val="22"/>
              </w:rPr>
              <w:t>Explore roles and responsibilities of the courtroom workgroup;</w:t>
            </w:r>
          </w:p>
          <w:p w14:paraId="7AC6EF96" w14:textId="77777777" w:rsidR="00885058" w:rsidRPr="003D2099" w:rsidRDefault="00885058" w:rsidP="00885058">
            <w:pPr>
              <w:spacing w:line="12" w:lineRule="exact"/>
              <w:rPr>
                <w:rFonts w:ascii="Open Sans" w:hAnsi="Open Sans" w:cs="Open Sans"/>
                <w:sz w:val="22"/>
                <w:szCs w:val="22"/>
              </w:rPr>
            </w:pPr>
          </w:p>
          <w:p w14:paraId="6019719E" w14:textId="537CEE00" w:rsidR="005C74CF" w:rsidRPr="004B48A7" w:rsidRDefault="00885058" w:rsidP="00885058">
            <w:pPr>
              <w:rPr>
                <w:rFonts w:ascii="Open Sans" w:hAnsi="Open Sans" w:cs="Open Sans"/>
                <w:color w:val="333333"/>
                <w:sz w:val="22"/>
                <w:szCs w:val="22"/>
              </w:rPr>
            </w:pPr>
            <w:r w:rsidRPr="003D2099">
              <w:rPr>
                <w:rFonts w:ascii="Open Sans" w:eastAsia="Arial" w:hAnsi="Open Sans" w:cs="Open Sans"/>
                <w:iCs/>
                <w:sz w:val="22"/>
                <w:szCs w:val="22"/>
              </w:rPr>
              <w:t>Understand the impact of the U.S. Constitution on criminal trial process</w:t>
            </w:r>
          </w:p>
        </w:tc>
      </w:tr>
      <w:tr w:rsidR="005C74CF" w:rsidRPr="004B48A7" w14:paraId="14C1CDAA" w14:textId="77777777" w:rsidTr="005C74CF">
        <w:trPr>
          <w:trHeight w:val="440"/>
        </w:trPr>
        <w:tc>
          <w:tcPr>
            <w:tcW w:w="2952" w:type="dxa"/>
            <w:shd w:val="clear" w:color="auto" w:fill="auto"/>
          </w:tcPr>
          <w:p w14:paraId="72711DBC" w14:textId="622EE681"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Direct Instruction *</w:t>
            </w:r>
          </w:p>
        </w:tc>
        <w:tc>
          <w:tcPr>
            <w:tcW w:w="7848" w:type="dxa"/>
            <w:shd w:val="clear" w:color="auto" w:fill="auto"/>
          </w:tcPr>
          <w:p w14:paraId="20A3865A" w14:textId="77777777" w:rsidR="005C74CF" w:rsidRPr="004B48A7" w:rsidRDefault="005C74CF" w:rsidP="006E025C">
            <w:pPr>
              <w:spacing w:before="120" w:after="120"/>
              <w:rPr>
                <w:rFonts w:ascii="Open Sans" w:hAnsi="Open Sans" w:cs="Open Sans"/>
                <w:i/>
                <w:iCs/>
                <w:sz w:val="22"/>
                <w:szCs w:val="22"/>
              </w:rPr>
            </w:pPr>
            <w:r w:rsidRPr="004B48A7">
              <w:rPr>
                <w:rFonts w:ascii="Open Sans" w:hAnsi="Open Sans" w:cs="Open Sans"/>
                <w:i/>
                <w:iCs/>
                <w:sz w:val="22"/>
                <w:szCs w:val="22"/>
              </w:rPr>
              <w:t>Individualized Education Plan (IEP) for all special education students must be followed. Examples of accommodations may include, but are not limited to:</w:t>
            </w:r>
          </w:p>
          <w:p w14:paraId="62EE4181" w14:textId="77777777" w:rsidR="006E025C" w:rsidRPr="004B48A7" w:rsidRDefault="006E025C" w:rsidP="006E025C">
            <w:pPr>
              <w:spacing w:before="120" w:after="120"/>
              <w:rPr>
                <w:rFonts w:ascii="Open Sans" w:hAnsi="Open Sans" w:cs="Open Sans"/>
                <w:iCs/>
                <w:sz w:val="22"/>
                <w:szCs w:val="22"/>
              </w:rPr>
            </w:pPr>
            <w:r w:rsidRPr="004B48A7">
              <w:rPr>
                <w:rFonts w:ascii="Open Sans" w:hAnsi="Open Sans" w:cs="Open Sans"/>
                <w:iCs/>
                <w:sz w:val="22"/>
                <w:szCs w:val="22"/>
              </w:rPr>
              <w:t>I. Key Terms</w:t>
            </w:r>
          </w:p>
          <w:p w14:paraId="6953EED8"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A. Bail-jumping – defaulting on one’s own bail</w:t>
            </w:r>
          </w:p>
          <w:p w14:paraId="53FEBBCB"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B. Bail bondsman – one who provides bail as a surety for a criminal</w:t>
            </w:r>
          </w:p>
          <w:p w14:paraId="6E774717"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defendant’s release</w:t>
            </w:r>
          </w:p>
          <w:p w14:paraId="70EF3038"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C. Bail bond – a bond given to a court to guarantee the defendant will</w:t>
            </w:r>
          </w:p>
          <w:p w14:paraId="2319BFB8"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appear in court; obtains the defendant’s release from confinement</w:t>
            </w:r>
          </w:p>
          <w:p w14:paraId="2DDCB48F"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D. Excessive bail – bail that is unreasonably high considering the offense</w:t>
            </w:r>
          </w:p>
          <w:p w14:paraId="0707AD11"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and the risk that the defendant will not appear</w:t>
            </w:r>
          </w:p>
          <w:p w14:paraId="4C8713DB"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E. Surety – the person primarily liable for the payment of another’s debt or</w:t>
            </w:r>
          </w:p>
          <w:p w14:paraId="7511989D"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the performance of another’s obligation</w:t>
            </w:r>
          </w:p>
          <w:p w14:paraId="3F18B9FE" w14:textId="77777777" w:rsidR="006E025C" w:rsidRPr="004B48A7" w:rsidRDefault="006E025C" w:rsidP="006E025C">
            <w:pPr>
              <w:spacing w:before="120" w:after="120"/>
              <w:rPr>
                <w:rFonts w:ascii="Open Sans" w:hAnsi="Open Sans" w:cs="Open Sans"/>
                <w:iCs/>
                <w:sz w:val="22"/>
                <w:szCs w:val="22"/>
              </w:rPr>
            </w:pPr>
            <w:r w:rsidRPr="004B48A7">
              <w:rPr>
                <w:rFonts w:ascii="Open Sans" w:hAnsi="Open Sans" w:cs="Open Sans"/>
                <w:iCs/>
                <w:sz w:val="22"/>
                <w:szCs w:val="22"/>
              </w:rPr>
              <w:t>II. Police and Prosecutor Interactions</w:t>
            </w:r>
          </w:p>
          <w:p w14:paraId="32A421F6"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A. Role of the Prosecutor</w:t>
            </w:r>
          </w:p>
          <w:p w14:paraId="5DB7A84B"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1. Supervise the legality of the procedures during the investigation</w:t>
            </w:r>
          </w:p>
          <w:p w14:paraId="69C01B7D"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and bring the criminal action to court</w:t>
            </w:r>
          </w:p>
          <w:p w14:paraId="26D65866" w14:textId="7DD46030"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2. Impact police work by returning cases for further investigation and</w:t>
            </w:r>
            <w:r w:rsidR="00B667AC" w:rsidRPr="004B48A7">
              <w:rPr>
                <w:rFonts w:ascii="Open Sans" w:hAnsi="Open Sans" w:cs="Open Sans"/>
                <w:iCs/>
                <w:sz w:val="22"/>
                <w:szCs w:val="22"/>
              </w:rPr>
              <w:t xml:space="preserve"> </w:t>
            </w:r>
            <w:r w:rsidRPr="004B48A7">
              <w:rPr>
                <w:rFonts w:ascii="Open Sans" w:hAnsi="Open Sans" w:cs="Open Sans"/>
                <w:iCs/>
                <w:sz w:val="22"/>
                <w:szCs w:val="22"/>
              </w:rPr>
              <w:t>refusing to sign warrants that are lacking probable cause</w:t>
            </w:r>
          </w:p>
          <w:p w14:paraId="0809FD4D"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3. Check police investigations against due process</w:t>
            </w:r>
          </w:p>
          <w:p w14:paraId="4E5A2EE7" w14:textId="1DA25645"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 xml:space="preserve">4. Give instructions on certain acts or decisions concerning </w:t>
            </w:r>
            <w:r w:rsidR="004B48A7" w:rsidRPr="004B48A7">
              <w:rPr>
                <w:rFonts w:ascii="Open Sans" w:hAnsi="Open Sans" w:cs="Open Sans"/>
                <w:iCs/>
                <w:sz w:val="22"/>
                <w:szCs w:val="22"/>
              </w:rPr>
              <w:t>matters</w:t>
            </w:r>
          </w:p>
          <w:p w14:paraId="74C64342"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B. Joint Roles</w:t>
            </w:r>
          </w:p>
          <w:p w14:paraId="63E56AE3" w14:textId="002FE425"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1. Police and District Attorney (DA) investigators may both be</w:t>
            </w:r>
            <w:r w:rsidR="00B667AC" w:rsidRPr="004B48A7">
              <w:rPr>
                <w:rFonts w:ascii="Open Sans" w:hAnsi="Open Sans" w:cs="Open Sans"/>
                <w:iCs/>
                <w:sz w:val="22"/>
                <w:szCs w:val="22"/>
              </w:rPr>
              <w:t xml:space="preserve"> </w:t>
            </w:r>
            <w:r w:rsidRPr="004B48A7">
              <w:rPr>
                <w:rFonts w:ascii="Open Sans" w:hAnsi="Open Sans" w:cs="Open Sans"/>
                <w:iCs/>
                <w:sz w:val="22"/>
                <w:szCs w:val="22"/>
              </w:rPr>
              <w:t>responsible for the investigation</w:t>
            </w:r>
          </w:p>
          <w:p w14:paraId="586374BE" w14:textId="42D01499"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2. Prosecutors without police cooperation will have problems</w:t>
            </w:r>
            <w:r w:rsidR="00B667AC" w:rsidRPr="004B48A7">
              <w:rPr>
                <w:rFonts w:ascii="Open Sans" w:hAnsi="Open Sans" w:cs="Open Sans"/>
                <w:iCs/>
                <w:sz w:val="22"/>
                <w:szCs w:val="22"/>
              </w:rPr>
              <w:t xml:space="preserve"> </w:t>
            </w:r>
            <w:r w:rsidRPr="004B48A7">
              <w:rPr>
                <w:rFonts w:ascii="Open Sans" w:hAnsi="Open Sans" w:cs="Open Sans"/>
                <w:iCs/>
                <w:sz w:val="22"/>
                <w:szCs w:val="22"/>
              </w:rPr>
              <w:t>investigating and presenting evidence in court</w:t>
            </w:r>
          </w:p>
          <w:p w14:paraId="7C55B417" w14:textId="44CA56ED"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3. Police and prosecutors often have conflicting views about the</w:t>
            </w:r>
            <w:r w:rsidR="00B667AC" w:rsidRPr="004B48A7">
              <w:rPr>
                <w:rFonts w:ascii="Open Sans" w:hAnsi="Open Sans" w:cs="Open Sans"/>
                <w:iCs/>
                <w:sz w:val="22"/>
                <w:szCs w:val="22"/>
              </w:rPr>
              <w:t xml:space="preserve"> </w:t>
            </w:r>
            <w:r w:rsidRPr="004B48A7">
              <w:rPr>
                <w:rFonts w:ascii="Open Sans" w:hAnsi="Open Sans" w:cs="Open Sans"/>
                <w:iCs/>
                <w:sz w:val="22"/>
                <w:szCs w:val="22"/>
              </w:rPr>
              <w:t>dispositions of cases</w:t>
            </w:r>
          </w:p>
          <w:p w14:paraId="7EEAC3AC"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4. Both parties want justice for the victims</w:t>
            </w:r>
          </w:p>
          <w:p w14:paraId="0F619E4A"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5. Both parties present evidence at the trial</w:t>
            </w:r>
          </w:p>
          <w:p w14:paraId="2F0239A7"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C. Role of the Police</w:t>
            </w:r>
          </w:p>
          <w:p w14:paraId="036A7B10"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1. Investigate the crime</w:t>
            </w:r>
          </w:p>
          <w:p w14:paraId="26FFBB8D"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2. Protect the victim</w:t>
            </w:r>
          </w:p>
          <w:p w14:paraId="3BCAE68A"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3. Provide evidence and testimony in court</w:t>
            </w:r>
          </w:p>
          <w:p w14:paraId="49F6B293" w14:textId="64E7A801"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4. Depend on prosecutors to advise them on legal issues and hold</w:t>
            </w:r>
            <w:r w:rsidR="00B667AC" w:rsidRPr="004B48A7">
              <w:rPr>
                <w:rFonts w:ascii="Open Sans" w:hAnsi="Open Sans" w:cs="Open Sans"/>
                <w:iCs/>
                <w:sz w:val="22"/>
                <w:szCs w:val="22"/>
              </w:rPr>
              <w:t xml:space="preserve"> </w:t>
            </w:r>
            <w:r w:rsidRPr="004B48A7">
              <w:rPr>
                <w:rFonts w:ascii="Open Sans" w:hAnsi="Open Sans" w:cs="Open Sans"/>
                <w:iCs/>
                <w:sz w:val="22"/>
                <w:szCs w:val="22"/>
              </w:rPr>
              <w:t xml:space="preserve">them accountable </w:t>
            </w:r>
            <w:r w:rsidR="004B48A7" w:rsidRPr="004B48A7">
              <w:rPr>
                <w:rFonts w:ascii="Open Sans" w:hAnsi="Open Sans" w:cs="Open Sans"/>
                <w:iCs/>
                <w:sz w:val="22"/>
                <w:szCs w:val="22"/>
              </w:rPr>
              <w:t>regarding</w:t>
            </w:r>
            <w:r w:rsidRPr="004B48A7">
              <w:rPr>
                <w:rFonts w:ascii="Open Sans" w:hAnsi="Open Sans" w:cs="Open Sans"/>
                <w:iCs/>
                <w:sz w:val="22"/>
                <w:szCs w:val="22"/>
              </w:rPr>
              <w:t xml:space="preserve"> constitutional rights</w:t>
            </w:r>
          </w:p>
          <w:p w14:paraId="182D9489"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5. Criticize prosecutors when they choose not to prosecute</w:t>
            </w:r>
          </w:p>
          <w:p w14:paraId="28EA3CF5" w14:textId="794034F3"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6. Lack of shared common goals can lead to police developing</w:t>
            </w:r>
            <w:r w:rsidR="00B667AC" w:rsidRPr="004B48A7">
              <w:rPr>
                <w:rFonts w:ascii="Open Sans" w:hAnsi="Open Sans" w:cs="Open Sans"/>
                <w:iCs/>
                <w:sz w:val="22"/>
                <w:szCs w:val="22"/>
              </w:rPr>
              <w:t xml:space="preserve"> </w:t>
            </w:r>
            <w:r w:rsidRPr="004B48A7">
              <w:rPr>
                <w:rFonts w:ascii="Open Sans" w:hAnsi="Open Sans" w:cs="Open Sans"/>
                <w:iCs/>
                <w:sz w:val="22"/>
                <w:szCs w:val="22"/>
              </w:rPr>
              <w:t>practices that are not compatible with prosecutorial purposes, such</w:t>
            </w:r>
            <w:r w:rsidR="00B667AC" w:rsidRPr="004B48A7">
              <w:rPr>
                <w:rFonts w:ascii="Open Sans" w:hAnsi="Open Sans" w:cs="Open Sans"/>
                <w:iCs/>
                <w:sz w:val="22"/>
                <w:szCs w:val="22"/>
              </w:rPr>
              <w:t xml:space="preserve"> </w:t>
            </w:r>
            <w:r w:rsidRPr="004B48A7">
              <w:rPr>
                <w:rFonts w:ascii="Open Sans" w:hAnsi="Open Sans" w:cs="Open Sans"/>
                <w:iCs/>
                <w:sz w:val="22"/>
                <w:szCs w:val="22"/>
              </w:rPr>
              <w:t>as relying on evidence that is inadmissible in court</w:t>
            </w:r>
          </w:p>
          <w:p w14:paraId="3D314012" w14:textId="77777777" w:rsidR="006E025C" w:rsidRPr="004B48A7" w:rsidRDefault="006E025C" w:rsidP="006E025C">
            <w:pPr>
              <w:spacing w:before="120" w:after="120"/>
              <w:rPr>
                <w:rFonts w:ascii="Open Sans" w:hAnsi="Open Sans" w:cs="Open Sans"/>
                <w:iCs/>
                <w:sz w:val="22"/>
                <w:szCs w:val="22"/>
              </w:rPr>
            </w:pPr>
            <w:r w:rsidRPr="004B48A7">
              <w:rPr>
                <w:rFonts w:ascii="Open Sans" w:hAnsi="Open Sans" w:cs="Open Sans"/>
                <w:iCs/>
                <w:sz w:val="22"/>
                <w:szCs w:val="22"/>
              </w:rPr>
              <w:t>III. Pre-trial Proceedings</w:t>
            </w:r>
          </w:p>
          <w:p w14:paraId="2573CDCE"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A. Rules of Discovery</w:t>
            </w:r>
          </w:p>
          <w:p w14:paraId="47B8F559" w14:textId="36CD1D61"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1. Discovery is the formal process by which the defense and</w:t>
            </w:r>
            <w:r w:rsidR="00B667AC" w:rsidRPr="004B48A7">
              <w:rPr>
                <w:rFonts w:ascii="Open Sans" w:hAnsi="Open Sans" w:cs="Open Sans"/>
                <w:iCs/>
                <w:sz w:val="22"/>
                <w:szCs w:val="22"/>
              </w:rPr>
              <w:t xml:space="preserve"> </w:t>
            </w:r>
            <w:r w:rsidRPr="004B48A7">
              <w:rPr>
                <w:rFonts w:ascii="Open Sans" w:hAnsi="Open Sans" w:cs="Open Sans"/>
                <w:iCs/>
                <w:sz w:val="22"/>
                <w:szCs w:val="22"/>
              </w:rPr>
              <w:t>prosecution exchange information relevant to a criminal</w:t>
            </w:r>
            <w:r w:rsidR="00B667AC" w:rsidRPr="004B48A7">
              <w:rPr>
                <w:rFonts w:ascii="Open Sans" w:hAnsi="Open Sans" w:cs="Open Sans"/>
                <w:iCs/>
                <w:sz w:val="22"/>
                <w:szCs w:val="22"/>
              </w:rPr>
              <w:t xml:space="preserve"> </w:t>
            </w:r>
            <w:r w:rsidRPr="004B48A7">
              <w:rPr>
                <w:rFonts w:ascii="Open Sans" w:hAnsi="Open Sans" w:cs="Open Sans"/>
                <w:iCs/>
                <w:sz w:val="22"/>
                <w:szCs w:val="22"/>
              </w:rPr>
              <w:t>investigation</w:t>
            </w:r>
          </w:p>
          <w:p w14:paraId="1DA92CE7"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a. Provides pertinent information</w:t>
            </w:r>
          </w:p>
          <w:p w14:paraId="7E2C5E06"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b. Aids in adequate preparation for the trial</w:t>
            </w:r>
          </w:p>
          <w:p w14:paraId="072010A8"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c. Helps the criminal justice system reach reliable outcomes</w:t>
            </w:r>
          </w:p>
          <w:p w14:paraId="4BEE3396" w14:textId="612CB8FA" w:rsidR="006E025C" w:rsidRPr="004B48A7" w:rsidRDefault="006E025C" w:rsidP="003D2099">
            <w:pPr>
              <w:spacing w:before="120" w:after="120"/>
              <w:ind w:left="2160"/>
              <w:rPr>
                <w:rFonts w:ascii="Open Sans" w:hAnsi="Open Sans" w:cs="Open Sans"/>
                <w:iCs/>
                <w:sz w:val="22"/>
                <w:szCs w:val="22"/>
              </w:rPr>
            </w:pPr>
            <w:r w:rsidRPr="004B48A7">
              <w:rPr>
                <w:rFonts w:ascii="Open Sans" w:hAnsi="Open Sans" w:cs="Open Sans"/>
                <w:iCs/>
                <w:sz w:val="22"/>
                <w:szCs w:val="22"/>
              </w:rPr>
              <w:t>d. Evidence can be appropriately scrutinized and then give the</w:t>
            </w:r>
            <w:r w:rsidR="003D2099">
              <w:rPr>
                <w:rFonts w:ascii="Open Sans" w:hAnsi="Open Sans" w:cs="Open Sans"/>
                <w:iCs/>
                <w:sz w:val="22"/>
                <w:szCs w:val="22"/>
              </w:rPr>
              <w:t xml:space="preserve"> </w:t>
            </w:r>
            <w:r w:rsidRPr="004B48A7">
              <w:rPr>
                <w:rFonts w:ascii="Open Sans" w:hAnsi="Open Sans" w:cs="Open Sans"/>
                <w:iCs/>
                <w:sz w:val="22"/>
                <w:szCs w:val="22"/>
              </w:rPr>
              <w:t>accused a meaningful opportunity to challenge and test it</w:t>
            </w:r>
          </w:p>
          <w:p w14:paraId="0C3DE53A"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2. Code of Criminal procedure (CCP, Art. 39.14)</w:t>
            </w:r>
          </w:p>
          <w:p w14:paraId="3D8F8C7B" w14:textId="77777777" w:rsidR="006E025C" w:rsidRPr="004B48A7" w:rsidRDefault="006E025C" w:rsidP="006E025C">
            <w:pPr>
              <w:spacing w:before="120" w:after="120"/>
              <w:ind w:left="720"/>
              <w:rPr>
                <w:rFonts w:ascii="Open Sans" w:hAnsi="Open Sans" w:cs="Open Sans"/>
                <w:iCs/>
                <w:sz w:val="22"/>
                <w:szCs w:val="22"/>
              </w:rPr>
            </w:pPr>
            <w:r w:rsidRPr="004B48A7">
              <w:rPr>
                <w:rFonts w:ascii="Open Sans" w:hAnsi="Open Sans" w:cs="Open Sans"/>
                <w:iCs/>
                <w:sz w:val="22"/>
                <w:szCs w:val="22"/>
              </w:rPr>
              <w:t>B. Rules of Evidence</w:t>
            </w:r>
          </w:p>
          <w:p w14:paraId="470D1D2E"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1. General purpose</w:t>
            </w:r>
          </w:p>
          <w:p w14:paraId="5D254706"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a. Restricts the content and manner of presentation</w:t>
            </w:r>
          </w:p>
          <w:p w14:paraId="7A229ECC"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b. Ensures that the trial runs smoothly</w:t>
            </w:r>
          </w:p>
          <w:p w14:paraId="1D32EE59"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c. Protects against unfair trials</w:t>
            </w:r>
          </w:p>
          <w:p w14:paraId="6D4D4FF8" w14:textId="1A46CE2D"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d. It is the role of the prosecutor and defense to challenge rule of</w:t>
            </w:r>
            <w:r w:rsidR="00B667AC" w:rsidRPr="004B48A7">
              <w:rPr>
                <w:rFonts w:ascii="Open Sans" w:hAnsi="Open Sans" w:cs="Open Sans"/>
                <w:iCs/>
                <w:sz w:val="22"/>
                <w:szCs w:val="22"/>
              </w:rPr>
              <w:t xml:space="preserve"> </w:t>
            </w:r>
            <w:r w:rsidRPr="004B48A7">
              <w:rPr>
                <w:rFonts w:ascii="Open Sans" w:hAnsi="Open Sans" w:cs="Open Sans"/>
                <w:iCs/>
                <w:sz w:val="22"/>
                <w:szCs w:val="22"/>
              </w:rPr>
              <w:t>evidence violations</w:t>
            </w:r>
          </w:p>
          <w:p w14:paraId="4A01BDFA"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2. Rules Regulating Testimony</w:t>
            </w:r>
          </w:p>
          <w:p w14:paraId="3FE1F46A"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a. Purpose is to influence opinion of the judge and jury</w:t>
            </w:r>
          </w:p>
          <w:p w14:paraId="3E696338" w14:textId="711FD3BF"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b. Testimony must be logically connected to the issue and</w:t>
            </w:r>
            <w:r w:rsidR="00B667AC" w:rsidRPr="004B48A7">
              <w:rPr>
                <w:rFonts w:ascii="Open Sans" w:hAnsi="Open Sans" w:cs="Open Sans"/>
                <w:iCs/>
                <w:sz w:val="22"/>
                <w:szCs w:val="22"/>
              </w:rPr>
              <w:t xml:space="preserve"> </w:t>
            </w:r>
            <w:r w:rsidRPr="004B48A7">
              <w:rPr>
                <w:rFonts w:ascii="Open Sans" w:hAnsi="Open Sans" w:cs="Open Sans"/>
                <w:iCs/>
                <w:sz w:val="22"/>
                <w:szCs w:val="22"/>
              </w:rPr>
              <w:t>deemed admissible</w:t>
            </w:r>
          </w:p>
          <w:p w14:paraId="6C1035B4"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c. Testimony that is logical to issues is not always admissible</w:t>
            </w:r>
          </w:p>
          <w:p w14:paraId="42CFE716" w14:textId="654C58D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d. The witness must testify only on firsthand information</w:t>
            </w:r>
            <w:r w:rsidR="00B667AC" w:rsidRPr="004B48A7">
              <w:rPr>
                <w:rFonts w:ascii="Open Sans" w:hAnsi="Open Sans" w:cs="Open Sans"/>
                <w:iCs/>
                <w:sz w:val="22"/>
                <w:szCs w:val="22"/>
              </w:rPr>
              <w:t xml:space="preserve"> </w:t>
            </w:r>
            <w:r w:rsidRPr="004B48A7">
              <w:rPr>
                <w:rFonts w:ascii="Open Sans" w:hAnsi="Open Sans" w:cs="Open Sans"/>
                <w:iCs/>
                <w:sz w:val="22"/>
                <w:szCs w:val="22"/>
              </w:rPr>
              <w:t>(Personal Knowledge Rule)</w:t>
            </w:r>
          </w:p>
          <w:p w14:paraId="2101F08B" w14:textId="2A3A9A15"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e. Testimony of character by the defendant or others (The Mercy Rule)</w:t>
            </w:r>
          </w:p>
          <w:p w14:paraId="6511E7B8" w14:textId="3D2CAA7A"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f. “Bad character” evidence may not be submitted unless “good</w:t>
            </w:r>
            <w:r w:rsidR="00B667AC" w:rsidRPr="004B48A7">
              <w:rPr>
                <w:rFonts w:ascii="Open Sans" w:hAnsi="Open Sans" w:cs="Open Sans"/>
                <w:iCs/>
                <w:sz w:val="22"/>
                <w:szCs w:val="22"/>
              </w:rPr>
              <w:t xml:space="preserve"> </w:t>
            </w:r>
            <w:r w:rsidRPr="004B48A7">
              <w:rPr>
                <w:rFonts w:ascii="Open Sans" w:hAnsi="Open Sans" w:cs="Open Sans"/>
                <w:iCs/>
                <w:sz w:val="22"/>
                <w:szCs w:val="22"/>
              </w:rPr>
              <w:t>character” evidence is presented first</w:t>
            </w:r>
          </w:p>
          <w:p w14:paraId="69710CF4" w14:textId="6C2A08C1"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g. Witness credibility can be challenged by attacking honesty and</w:t>
            </w:r>
            <w:r w:rsidR="00B667AC" w:rsidRPr="004B48A7">
              <w:rPr>
                <w:rFonts w:ascii="Open Sans" w:hAnsi="Open Sans" w:cs="Open Sans"/>
                <w:iCs/>
                <w:sz w:val="22"/>
                <w:szCs w:val="22"/>
              </w:rPr>
              <w:t xml:space="preserve"> </w:t>
            </w:r>
            <w:r w:rsidRPr="004B48A7">
              <w:rPr>
                <w:rFonts w:ascii="Open Sans" w:hAnsi="Open Sans" w:cs="Open Sans"/>
                <w:iCs/>
                <w:sz w:val="22"/>
                <w:szCs w:val="22"/>
              </w:rPr>
              <w:t>criminal activity</w:t>
            </w:r>
          </w:p>
          <w:p w14:paraId="07BD53B8" w14:textId="1C4D1B51"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h. If no good character evidence is entered, then the defendant’s</w:t>
            </w:r>
            <w:r w:rsidR="00B667AC" w:rsidRPr="004B48A7">
              <w:rPr>
                <w:rFonts w:ascii="Open Sans" w:hAnsi="Open Sans" w:cs="Open Sans"/>
                <w:iCs/>
                <w:sz w:val="22"/>
                <w:szCs w:val="22"/>
              </w:rPr>
              <w:t xml:space="preserve"> </w:t>
            </w:r>
            <w:r w:rsidRPr="004B48A7">
              <w:rPr>
                <w:rFonts w:ascii="Open Sans" w:hAnsi="Open Sans" w:cs="Open Sans"/>
                <w:iCs/>
                <w:sz w:val="22"/>
                <w:szCs w:val="22"/>
              </w:rPr>
              <w:t>past convictions cannot be entered</w:t>
            </w:r>
          </w:p>
          <w:p w14:paraId="393CBDC6" w14:textId="707D5D8A"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i. Rape victims are shielded from attacks on their sexual history</w:t>
            </w:r>
            <w:r w:rsidR="00B667AC" w:rsidRPr="004B48A7">
              <w:rPr>
                <w:rFonts w:ascii="Open Sans" w:hAnsi="Open Sans" w:cs="Open Sans"/>
                <w:iCs/>
                <w:sz w:val="22"/>
                <w:szCs w:val="22"/>
              </w:rPr>
              <w:t xml:space="preserve"> </w:t>
            </w:r>
            <w:r w:rsidRPr="004B48A7">
              <w:rPr>
                <w:rFonts w:ascii="Open Sans" w:hAnsi="Open Sans" w:cs="Open Sans"/>
                <w:iCs/>
                <w:sz w:val="22"/>
                <w:szCs w:val="22"/>
              </w:rPr>
              <w:t>under the Rape Shield laws</w:t>
            </w:r>
          </w:p>
          <w:p w14:paraId="12FBDF9B" w14:textId="214F5C56"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j. Hearsay rules prevent testimony that is not firsthand from being admitted</w:t>
            </w:r>
          </w:p>
          <w:p w14:paraId="0A2F90A9" w14:textId="388BD810"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k. Statements not subjected to cross-examination are not</w:t>
            </w:r>
            <w:r w:rsidR="00B667AC" w:rsidRPr="004B48A7">
              <w:rPr>
                <w:rFonts w:ascii="Open Sans" w:hAnsi="Open Sans" w:cs="Open Sans"/>
                <w:iCs/>
                <w:sz w:val="22"/>
                <w:szCs w:val="22"/>
              </w:rPr>
              <w:t xml:space="preserve"> </w:t>
            </w:r>
            <w:r w:rsidRPr="004B48A7">
              <w:rPr>
                <w:rFonts w:ascii="Open Sans" w:hAnsi="Open Sans" w:cs="Open Sans"/>
                <w:iCs/>
                <w:sz w:val="22"/>
                <w:szCs w:val="22"/>
              </w:rPr>
              <w:t>permitted</w:t>
            </w:r>
          </w:p>
          <w:p w14:paraId="27A1D0AC" w14:textId="7DE70381"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l. Expert testimony may include opinions and references to</w:t>
            </w:r>
            <w:r w:rsidR="00B667AC" w:rsidRPr="004B48A7">
              <w:rPr>
                <w:rFonts w:ascii="Open Sans" w:hAnsi="Open Sans" w:cs="Open Sans"/>
                <w:iCs/>
                <w:sz w:val="22"/>
                <w:szCs w:val="22"/>
              </w:rPr>
              <w:t xml:space="preserve"> </w:t>
            </w:r>
            <w:r w:rsidRPr="004B48A7">
              <w:rPr>
                <w:rFonts w:ascii="Open Sans" w:hAnsi="Open Sans" w:cs="Open Sans"/>
                <w:iCs/>
                <w:sz w:val="22"/>
                <w:szCs w:val="22"/>
              </w:rPr>
              <w:t>previous witness’ testimony. Expert testimony may be paid</w:t>
            </w:r>
          </w:p>
          <w:p w14:paraId="1F7CEF08" w14:textId="601D01A6"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m.</w:t>
            </w:r>
            <w:r w:rsidR="003D2099">
              <w:rPr>
                <w:rFonts w:ascii="Open Sans" w:hAnsi="Open Sans" w:cs="Open Sans"/>
                <w:iCs/>
                <w:sz w:val="22"/>
                <w:szCs w:val="22"/>
              </w:rPr>
              <w:t xml:space="preserve"> </w:t>
            </w:r>
            <w:r w:rsidRPr="004B48A7">
              <w:rPr>
                <w:rFonts w:ascii="Open Sans" w:hAnsi="Open Sans" w:cs="Open Sans"/>
                <w:iCs/>
                <w:sz w:val="22"/>
                <w:szCs w:val="22"/>
              </w:rPr>
              <w:t>The “Chain of Custody” rule regulates the admissibility and</w:t>
            </w:r>
            <w:r w:rsidR="00B667AC" w:rsidRPr="004B48A7">
              <w:rPr>
                <w:rFonts w:ascii="Open Sans" w:hAnsi="Open Sans" w:cs="Open Sans"/>
                <w:iCs/>
                <w:sz w:val="22"/>
                <w:szCs w:val="22"/>
              </w:rPr>
              <w:t xml:space="preserve"> </w:t>
            </w:r>
            <w:r w:rsidRPr="004B48A7">
              <w:rPr>
                <w:rFonts w:ascii="Open Sans" w:hAnsi="Open Sans" w:cs="Open Sans"/>
                <w:iCs/>
                <w:sz w:val="22"/>
                <w:szCs w:val="22"/>
              </w:rPr>
              <w:t>credibility of evidence to ensure evidence is not tampered with</w:t>
            </w:r>
            <w:r w:rsidR="00B667AC" w:rsidRPr="004B48A7">
              <w:rPr>
                <w:rFonts w:ascii="Open Sans" w:hAnsi="Open Sans" w:cs="Open Sans"/>
                <w:iCs/>
                <w:sz w:val="22"/>
                <w:szCs w:val="22"/>
              </w:rPr>
              <w:t xml:space="preserve"> </w:t>
            </w:r>
            <w:r w:rsidRPr="004B48A7">
              <w:rPr>
                <w:rFonts w:ascii="Open Sans" w:hAnsi="Open Sans" w:cs="Open Sans"/>
                <w:iCs/>
                <w:sz w:val="22"/>
                <w:szCs w:val="22"/>
              </w:rPr>
              <w:t>or somehow altered prior to the trial</w:t>
            </w:r>
          </w:p>
          <w:p w14:paraId="16EAB770"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3. Rules Regarding Scientific Evidence</w:t>
            </w:r>
          </w:p>
          <w:p w14:paraId="458BF9A3"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a. Includes scientific or forensic evidence</w:t>
            </w:r>
          </w:p>
          <w:p w14:paraId="25F4B3AA"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b. Scientific evidence entered by both sides</w:t>
            </w:r>
          </w:p>
          <w:p w14:paraId="379D453E"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 DNA</w:t>
            </w:r>
          </w:p>
          <w:p w14:paraId="2776361D"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 Fingerprints</w:t>
            </w:r>
          </w:p>
          <w:p w14:paraId="7D06C129"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iii. Ballistics</w:t>
            </w:r>
          </w:p>
          <w:p w14:paraId="6DCF1084" w14:textId="58E057B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c. Polygraph results are not considered reliable and are not</w:t>
            </w:r>
            <w:r w:rsidR="00B667AC" w:rsidRPr="004B48A7">
              <w:rPr>
                <w:rFonts w:ascii="Open Sans" w:hAnsi="Open Sans" w:cs="Open Sans"/>
                <w:iCs/>
                <w:sz w:val="22"/>
                <w:szCs w:val="22"/>
              </w:rPr>
              <w:t xml:space="preserve"> </w:t>
            </w:r>
            <w:r w:rsidRPr="004B48A7">
              <w:rPr>
                <w:rFonts w:ascii="Open Sans" w:hAnsi="Open Sans" w:cs="Open Sans"/>
                <w:iCs/>
                <w:sz w:val="22"/>
                <w:szCs w:val="22"/>
              </w:rPr>
              <w:t>admissible</w:t>
            </w:r>
          </w:p>
          <w:p w14:paraId="5976AF35" w14:textId="47D951CB"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d. Other forms of altered consciousness statements are not</w:t>
            </w:r>
            <w:r w:rsidR="00B667AC" w:rsidRPr="004B48A7">
              <w:rPr>
                <w:rFonts w:ascii="Open Sans" w:hAnsi="Open Sans" w:cs="Open Sans"/>
                <w:iCs/>
                <w:sz w:val="22"/>
                <w:szCs w:val="22"/>
              </w:rPr>
              <w:t xml:space="preserve"> </w:t>
            </w:r>
            <w:r w:rsidRPr="004B48A7">
              <w:rPr>
                <w:rFonts w:ascii="Open Sans" w:hAnsi="Open Sans" w:cs="Open Sans"/>
                <w:iCs/>
                <w:sz w:val="22"/>
                <w:szCs w:val="22"/>
              </w:rPr>
              <w:t>accepted</w:t>
            </w:r>
          </w:p>
          <w:p w14:paraId="392C5FD1"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e. The judge determines admissibility by considering</w:t>
            </w:r>
          </w:p>
          <w:p w14:paraId="7664AD6A"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 Validity of the evidence</w:t>
            </w:r>
          </w:p>
          <w:p w14:paraId="0F5DA935"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 Credibility of the science behind it</w:t>
            </w:r>
          </w:p>
          <w:p w14:paraId="173106BC"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iii. How influential the evidence may be</w:t>
            </w:r>
          </w:p>
          <w:p w14:paraId="4EDC21C7" w14:textId="77777777" w:rsidR="006E025C" w:rsidRPr="004B48A7" w:rsidRDefault="006E025C" w:rsidP="006E025C">
            <w:pPr>
              <w:spacing w:before="120" w:after="120"/>
              <w:ind w:left="1440"/>
              <w:rPr>
                <w:rFonts w:ascii="Open Sans" w:hAnsi="Open Sans" w:cs="Open Sans"/>
                <w:iCs/>
                <w:sz w:val="22"/>
                <w:szCs w:val="22"/>
              </w:rPr>
            </w:pPr>
            <w:r w:rsidRPr="004B48A7">
              <w:rPr>
                <w:rFonts w:ascii="Open Sans" w:hAnsi="Open Sans" w:cs="Open Sans"/>
                <w:iCs/>
                <w:sz w:val="22"/>
                <w:szCs w:val="22"/>
              </w:rPr>
              <w:t>4. Rules Regarding Confidential Information</w:t>
            </w:r>
          </w:p>
          <w:p w14:paraId="5EF0FC24" w14:textId="2EC65ED5"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a. Privileged relationships prevent the disclosure of private</w:t>
            </w:r>
            <w:r w:rsidR="00B667AC" w:rsidRPr="004B48A7">
              <w:rPr>
                <w:rFonts w:ascii="Open Sans" w:hAnsi="Open Sans" w:cs="Open Sans"/>
                <w:iCs/>
                <w:sz w:val="22"/>
                <w:szCs w:val="22"/>
              </w:rPr>
              <w:t xml:space="preserve"> </w:t>
            </w:r>
            <w:r w:rsidRPr="004B48A7">
              <w:rPr>
                <w:rFonts w:ascii="Open Sans" w:hAnsi="Open Sans" w:cs="Open Sans"/>
                <w:iCs/>
                <w:sz w:val="22"/>
                <w:szCs w:val="22"/>
              </w:rPr>
              <w:t>information. Privileged relationships include</w:t>
            </w:r>
          </w:p>
          <w:p w14:paraId="5E05D69B"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 Spouse</w:t>
            </w:r>
          </w:p>
          <w:p w14:paraId="2106D6DF"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 Medical doctors and patients</w:t>
            </w:r>
          </w:p>
          <w:p w14:paraId="1E6DE555"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iii. Attorneys and clients</w:t>
            </w:r>
          </w:p>
          <w:p w14:paraId="7903A9D2"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iv. Ministers and church members</w:t>
            </w:r>
          </w:p>
          <w:p w14:paraId="5EC82A0B" w14:textId="6A10CAD0"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a. Private information cannot be released without the consent of</w:t>
            </w:r>
            <w:r w:rsidR="00B667AC" w:rsidRPr="004B48A7">
              <w:rPr>
                <w:rFonts w:ascii="Open Sans" w:hAnsi="Open Sans" w:cs="Open Sans"/>
                <w:iCs/>
                <w:sz w:val="22"/>
                <w:szCs w:val="22"/>
              </w:rPr>
              <w:t xml:space="preserve"> </w:t>
            </w:r>
            <w:r w:rsidRPr="004B48A7">
              <w:rPr>
                <w:rFonts w:ascii="Open Sans" w:hAnsi="Open Sans" w:cs="Open Sans"/>
                <w:iCs/>
                <w:sz w:val="22"/>
                <w:szCs w:val="22"/>
              </w:rPr>
              <w:t>the holder</w:t>
            </w:r>
          </w:p>
          <w:p w14:paraId="4001C129" w14:textId="77777777" w:rsidR="006E025C" w:rsidRPr="004B48A7" w:rsidRDefault="006E025C" w:rsidP="006E025C">
            <w:pPr>
              <w:spacing w:before="120" w:after="120"/>
              <w:ind w:left="2160"/>
              <w:rPr>
                <w:rFonts w:ascii="Open Sans" w:hAnsi="Open Sans" w:cs="Open Sans"/>
                <w:iCs/>
                <w:sz w:val="22"/>
                <w:szCs w:val="22"/>
              </w:rPr>
            </w:pPr>
            <w:r w:rsidRPr="004B48A7">
              <w:rPr>
                <w:rFonts w:ascii="Open Sans" w:hAnsi="Open Sans" w:cs="Open Sans"/>
                <w:iCs/>
                <w:sz w:val="22"/>
                <w:szCs w:val="22"/>
              </w:rPr>
              <w:t>b. Confidentiality Exceptions</w:t>
            </w:r>
          </w:p>
          <w:p w14:paraId="4F8102E1" w14:textId="690B3F5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 A client telling his or her attorney he or she will commit a</w:t>
            </w:r>
            <w:r w:rsidR="00B667AC" w:rsidRPr="004B48A7">
              <w:rPr>
                <w:rFonts w:ascii="Open Sans" w:hAnsi="Open Sans" w:cs="Open Sans"/>
                <w:iCs/>
                <w:sz w:val="22"/>
                <w:szCs w:val="22"/>
              </w:rPr>
              <w:t xml:space="preserve"> </w:t>
            </w:r>
            <w:r w:rsidRPr="004B48A7">
              <w:rPr>
                <w:rFonts w:ascii="Open Sans" w:hAnsi="Open Sans" w:cs="Open Sans"/>
                <w:iCs/>
                <w:sz w:val="22"/>
                <w:szCs w:val="22"/>
              </w:rPr>
              <w:t>crime in the future</w:t>
            </w:r>
          </w:p>
          <w:p w14:paraId="235862F5"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ii. The holder of privileged information also elects to include</w:t>
            </w:r>
          </w:p>
          <w:p w14:paraId="10D91617" w14:textId="77777777" w:rsidR="006E025C" w:rsidRPr="004B48A7" w:rsidRDefault="006E025C" w:rsidP="006E025C">
            <w:pPr>
              <w:spacing w:before="120" w:after="120"/>
              <w:ind w:left="2880"/>
              <w:rPr>
                <w:rFonts w:ascii="Open Sans" w:hAnsi="Open Sans" w:cs="Open Sans"/>
                <w:iCs/>
                <w:sz w:val="22"/>
                <w:szCs w:val="22"/>
              </w:rPr>
            </w:pPr>
            <w:r w:rsidRPr="004B48A7">
              <w:rPr>
                <w:rFonts w:ascii="Open Sans" w:hAnsi="Open Sans" w:cs="Open Sans"/>
                <w:iCs/>
                <w:sz w:val="22"/>
                <w:szCs w:val="22"/>
              </w:rPr>
              <w:t>a third party in the communication</w:t>
            </w:r>
          </w:p>
          <w:p w14:paraId="733135F6" w14:textId="77777777" w:rsidR="006E025C" w:rsidRPr="004B48A7" w:rsidRDefault="006E025C" w:rsidP="00B667AC">
            <w:pPr>
              <w:spacing w:before="120" w:after="120"/>
              <w:ind w:left="720"/>
              <w:rPr>
                <w:rFonts w:ascii="Open Sans" w:hAnsi="Open Sans" w:cs="Open Sans"/>
                <w:iCs/>
                <w:sz w:val="22"/>
                <w:szCs w:val="22"/>
              </w:rPr>
            </w:pPr>
            <w:r w:rsidRPr="004B48A7">
              <w:rPr>
                <w:rFonts w:ascii="Open Sans" w:hAnsi="Open Sans" w:cs="Open Sans"/>
                <w:iCs/>
                <w:sz w:val="22"/>
                <w:szCs w:val="22"/>
              </w:rPr>
              <w:t>C. Bail Process</w:t>
            </w:r>
          </w:p>
          <w:p w14:paraId="41F014C1" w14:textId="77777777" w:rsidR="006E025C" w:rsidRPr="004B48A7" w:rsidRDefault="006E025C" w:rsidP="00B667AC">
            <w:pPr>
              <w:spacing w:before="120" w:after="120"/>
              <w:ind w:left="1440"/>
              <w:rPr>
                <w:rFonts w:ascii="Open Sans" w:hAnsi="Open Sans" w:cs="Open Sans"/>
                <w:iCs/>
                <w:sz w:val="22"/>
                <w:szCs w:val="22"/>
              </w:rPr>
            </w:pPr>
            <w:r w:rsidRPr="004B48A7">
              <w:rPr>
                <w:rFonts w:ascii="Open Sans" w:hAnsi="Open Sans" w:cs="Open Sans"/>
                <w:iCs/>
                <w:sz w:val="22"/>
                <w:szCs w:val="22"/>
              </w:rPr>
              <w:t>1. Order of Process</w:t>
            </w:r>
          </w:p>
          <w:p w14:paraId="325909A7" w14:textId="77777777"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a. Arrest</w:t>
            </w:r>
          </w:p>
          <w:p w14:paraId="789BCC8D" w14:textId="77777777"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b. Booking (jail)</w:t>
            </w:r>
          </w:p>
          <w:p w14:paraId="0C033D6E" w14:textId="77777777"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c. Arraignment</w:t>
            </w:r>
          </w:p>
          <w:p w14:paraId="1E0F2054" w14:textId="18461EC6" w:rsidR="006E025C" w:rsidRPr="004B48A7" w:rsidRDefault="006E025C" w:rsidP="00B667AC">
            <w:pPr>
              <w:spacing w:before="120" w:after="120"/>
              <w:ind w:left="2880"/>
              <w:rPr>
                <w:rFonts w:ascii="Open Sans" w:hAnsi="Open Sans" w:cs="Open Sans"/>
                <w:iCs/>
                <w:sz w:val="22"/>
                <w:szCs w:val="22"/>
              </w:rPr>
            </w:pPr>
            <w:r w:rsidRPr="004B48A7">
              <w:rPr>
                <w:rFonts w:ascii="Open Sans" w:hAnsi="Open Sans" w:cs="Open Sans"/>
                <w:iCs/>
                <w:sz w:val="22"/>
                <w:szCs w:val="22"/>
              </w:rPr>
              <w:t>i. The judge determines if the subject is eligible for bail and</w:t>
            </w:r>
            <w:r w:rsidR="00B667AC" w:rsidRPr="004B48A7">
              <w:rPr>
                <w:rFonts w:ascii="Open Sans" w:hAnsi="Open Sans" w:cs="Open Sans"/>
                <w:iCs/>
                <w:sz w:val="22"/>
                <w:szCs w:val="22"/>
              </w:rPr>
              <w:t xml:space="preserve"> </w:t>
            </w:r>
            <w:r w:rsidRPr="004B48A7">
              <w:rPr>
                <w:rFonts w:ascii="Open Sans" w:hAnsi="Open Sans" w:cs="Open Sans"/>
                <w:iCs/>
                <w:sz w:val="22"/>
                <w:szCs w:val="22"/>
              </w:rPr>
              <w:t>the cost</w:t>
            </w:r>
          </w:p>
          <w:p w14:paraId="455800C5" w14:textId="683529C4" w:rsidR="006E025C" w:rsidRPr="004B48A7" w:rsidRDefault="006E025C" w:rsidP="00B667AC">
            <w:pPr>
              <w:spacing w:before="120" w:after="120"/>
              <w:ind w:left="2880"/>
              <w:rPr>
                <w:rFonts w:ascii="Open Sans" w:hAnsi="Open Sans" w:cs="Open Sans"/>
                <w:iCs/>
                <w:sz w:val="22"/>
                <w:szCs w:val="22"/>
              </w:rPr>
            </w:pPr>
            <w:r w:rsidRPr="004B48A7">
              <w:rPr>
                <w:rFonts w:ascii="Open Sans" w:hAnsi="Open Sans" w:cs="Open Sans"/>
                <w:iCs/>
                <w:sz w:val="22"/>
                <w:szCs w:val="22"/>
              </w:rPr>
              <w:t xml:space="preserve">ii. The judge </w:t>
            </w:r>
            <w:r w:rsidR="00E8641D" w:rsidRPr="004B48A7">
              <w:rPr>
                <w:rFonts w:ascii="Open Sans" w:hAnsi="Open Sans" w:cs="Open Sans"/>
                <w:iCs/>
                <w:sz w:val="22"/>
                <w:szCs w:val="22"/>
              </w:rPr>
              <w:t>considers</w:t>
            </w:r>
          </w:p>
          <w:p w14:paraId="5C225FA1" w14:textId="77777777" w:rsidR="006E025C" w:rsidRPr="004B48A7" w:rsidRDefault="006E025C" w:rsidP="00B667AC">
            <w:pPr>
              <w:spacing w:before="120" w:after="120"/>
              <w:ind w:left="3600"/>
              <w:rPr>
                <w:rFonts w:ascii="Open Sans" w:hAnsi="Open Sans" w:cs="Open Sans"/>
                <w:iCs/>
                <w:sz w:val="22"/>
                <w:szCs w:val="22"/>
              </w:rPr>
            </w:pPr>
            <w:r w:rsidRPr="004B48A7">
              <w:rPr>
                <w:rFonts w:ascii="Open Sans" w:hAnsi="Open Sans" w:cs="Open Sans"/>
                <w:iCs/>
                <w:sz w:val="22"/>
                <w:szCs w:val="22"/>
              </w:rPr>
              <w:t>a) Seriousness of the crime</w:t>
            </w:r>
          </w:p>
          <w:p w14:paraId="2DBB8A11" w14:textId="77777777" w:rsidR="006E025C" w:rsidRPr="004B48A7" w:rsidRDefault="006E025C" w:rsidP="00B667AC">
            <w:pPr>
              <w:spacing w:before="120" w:after="120"/>
              <w:ind w:left="3600"/>
              <w:rPr>
                <w:rFonts w:ascii="Open Sans" w:hAnsi="Open Sans" w:cs="Open Sans"/>
                <w:iCs/>
                <w:sz w:val="22"/>
                <w:szCs w:val="22"/>
              </w:rPr>
            </w:pPr>
            <w:r w:rsidRPr="004B48A7">
              <w:rPr>
                <w:rFonts w:ascii="Open Sans" w:hAnsi="Open Sans" w:cs="Open Sans"/>
                <w:iCs/>
                <w:sz w:val="22"/>
                <w:szCs w:val="22"/>
              </w:rPr>
              <w:t>b) Flight risk</w:t>
            </w:r>
          </w:p>
          <w:p w14:paraId="0EAC7B35" w14:textId="77777777" w:rsidR="006E025C" w:rsidRPr="004B48A7" w:rsidRDefault="006E025C" w:rsidP="00B667AC">
            <w:pPr>
              <w:spacing w:before="120" w:after="120"/>
              <w:ind w:left="3600"/>
              <w:rPr>
                <w:rFonts w:ascii="Open Sans" w:hAnsi="Open Sans" w:cs="Open Sans"/>
                <w:iCs/>
                <w:sz w:val="22"/>
                <w:szCs w:val="22"/>
              </w:rPr>
            </w:pPr>
            <w:r w:rsidRPr="004B48A7">
              <w:rPr>
                <w:rFonts w:ascii="Open Sans" w:hAnsi="Open Sans" w:cs="Open Sans"/>
                <w:iCs/>
                <w:sz w:val="22"/>
                <w:szCs w:val="22"/>
              </w:rPr>
              <w:t>c) Criminal history</w:t>
            </w:r>
          </w:p>
          <w:p w14:paraId="09FF493E" w14:textId="77777777" w:rsidR="006E025C" w:rsidRPr="004B48A7" w:rsidRDefault="006E025C" w:rsidP="00B667AC">
            <w:pPr>
              <w:spacing w:before="120" w:after="120"/>
              <w:ind w:left="3600"/>
              <w:rPr>
                <w:rFonts w:ascii="Open Sans" w:hAnsi="Open Sans" w:cs="Open Sans"/>
                <w:iCs/>
                <w:sz w:val="22"/>
                <w:szCs w:val="22"/>
              </w:rPr>
            </w:pPr>
            <w:r w:rsidRPr="004B48A7">
              <w:rPr>
                <w:rFonts w:ascii="Open Sans" w:hAnsi="Open Sans" w:cs="Open Sans"/>
                <w:iCs/>
                <w:sz w:val="22"/>
                <w:szCs w:val="22"/>
              </w:rPr>
              <w:t>d) Ties to the community</w:t>
            </w:r>
          </w:p>
          <w:p w14:paraId="21A990B7" w14:textId="77777777" w:rsidR="006E025C" w:rsidRPr="004B48A7" w:rsidRDefault="006E025C" w:rsidP="00B667AC">
            <w:pPr>
              <w:spacing w:before="120" w:after="120"/>
              <w:ind w:left="3600"/>
              <w:rPr>
                <w:rFonts w:ascii="Open Sans" w:hAnsi="Open Sans" w:cs="Open Sans"/>
                <w:iCs/>
                <w:sz w:val="22"/>
                <w:szCs w:val="22"/>
              </w:rPr>
            </w:pPr>
            <w:r w:rsidRPr="004B48A7">
              <w:rPr>
                <w:rFonts w:ascii="Open Sans" w:hAnsi="Open Sans" w:cs="Open Sans"/>
                <w:iCs/>
                <w:sz w:val="22"/>
                <w:szCs w:val="22"/>
              </w:rPr>
              <w:t>e) Danger to others</w:t>
            </w:r>
          </w:p>
          <w:p w14:paraId="01217102" w14:textId="77777777" w:rsidR="006E025C" w:rsidRPr="004B48A7" w:rsidRDefault="006E025C" w:rsidP="00B667AC">
            <w:pPr>
              <w:spacing w:before="120" w:after="120"/>
              <w:ind w:left="1440"/>
              <w:rPr>
                <w:rFonts w:ascii="Open Sans" w:hAnsi="Open Sans" w:cs="Open Sans"/>
                <w:iCs/>
                <w:sz w:val="22"/>
                <w:szCs w:val="22"/>
              </w:rPr>
            </w:pPr>
            <w:r w:rsidRPr="004B48A7">
              <w:rPr>
                <w:rFonts w:ascii="Open Sans" w:hAnsi="Open Sans" w:cs="Open Sans"/>
                <w:iCs/>
                <w:sz w:val="22"/>
                <w:szCs w:val="22"/>
              </w:rPr>
              <w:t>2. Types of Bail</w:t>
            </w:r>
          </w:p>
          <w:p w14:paraId="7AF919DD" w14:textId="77777777"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a. Cash Bail – the accused pays the full amount of bail in cash.</w:t>
            </w:r>
          </w:p>
          <w:p w14:paraId="41621FB5" w14:textId="77777777"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The court may accept checks or credit cards</w:t>
            </w:r>
          </w:p>
          <w:p w14:paraId="6C6741D6" w14:textId="77777777"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b. Surety Bond (Bail Bond)</w:t>
            </w:r>
          </w:p>
          <w:p w14:paraId="18F8D2C6" w14:textId="2445462B" w:rsidR="006E025C" w:rsidRPr="004B48A7" w:rsidRDefault="006E025C" w:rsidP="00B667AC">
            <w:pPr>
              <w:spacing w:before="120" w:after="120"/>
              <w:ind w:left="2880"/>
              <w:rPr>
                <w:rFonts w:ascii="Open Sans" w:hAnsi="Open Sans" w:cs="Open Sans"/>
                <w:iCs/>
                <w:sz w:val="22"/>
                <w:szCs w:val="22"/>
              </w:rPr>
            </w:pPr>
            <w:r w:rsidRPr="004B48A7">
              <w:rPr>
                <w:rFonts w:ascii="Open Sans" w:hAnsi="Open Sans" w:cs="Open Sans"/>
                <w:iCs/>
                <w:sz w:val="22"/>
                <w:szCs w:val="22"/>
              </w:rPr>
              <w:t>i. The bail bondsman pledges to pay the full value of the</w:t>
            </w:r>
            <w:r w:rsidR="00B667AC" w:rsidRPr="004B48A7">
              <w:rPr>
                <w:rFonts w:ascii="Open Sans" w:hAnsi="Open Sans" w:cs="Open Sans"/>
                <w:iCs/>
                <w:sz w:val="22"/>
                <w:szCs w:val="22"/>
              </w:rPr>
              <w:t xml:space="preserve"> </w:t>
            </w:r>
            <w:r w:rsidRPr="004B48A7">
              <w:rPr>
                <w:rFonts w:ascii="Open Sans" w:hAnsi="Open Sans" w:cs="Open Sans"/>
                <w:iCs/>
                <w:sz w:val="22"/>
                <w:szCs w:val="22"/>
              </w:rPr>
              <w:t>bond if the accused does not appear in court. The bail</w:t>
            </w:r>
            <w:r w:rsidR="00B667AC" w:rsidRPr="004B48A7">
              <w:rPr>
                <w:rFonts w:ascii="Open Sans" w:hAnsi="Open Sans" w:cs="Open Sans"/>
                <w:iCs/>
                <w:sz w:val="22"/>
                <w:szCs w:val="22"/>
              </w:rPr>
              <w:t xml:space="preserve"> </w:t>
            </w:r>
            <w:r w:rsidRPr="004B48A7">
              <w:rPr>
                <w:rFonts w:ascii="Open Sans" w:hAnsi="Open Sans" w:cs="Open Sans"/>
                <w:iCs/>
                <w:sz w:val="22"/>
                <w:szCs w:val="22"/>
              </w:rPr>
              <w:t>bondsman charges 10–20% and collects some sort of</w:t>
            </w:r>
            <w:r w:rsidR="00B667AC" w:rsidRPr="004B48A7">
              <w:rPr>
                <w:rFonts w:ascii="Open Sans" w:hAnsi="Open Sans" w:cs="Open Sans"/>
                <w:iCs/>
                <w:sz w:val="22"/>
                <w:szCs w:val="22"/>
              </w:rPr>
              <w:t xml:space="preserve"> </w:t>
            </w:r>
            <w:r w:rsidRPr="004B48A7">
              <w:rPr>
                <w:rFonts w:ascii="Open Sans" w:hAnsi="Open Sans" w:cs="Open Sans"/>
                <w:iCs/>
                <w:sz w:val="22"/>
                <w:szCs w:val="22"/>
              </w:rPr>
              <w:t>collateral that usually involves a friend or a relative</w:t>
            </w:r>
          </w:p>
          <w:p w14:paraId="2BEF99FD" w14:textId="2F500682" w:rsidR="006E025C" w:rsidRPr="004B48A7" w:rsidRDefault="006E025C" w:rsidP="00B667AC">
            <w:pPr>
              <w:spacing w:before="120" w:after="120"/>
              <w:ind w:left="2880"/>
              <w:rPr>
                <w:rFonts w:ascii="Open Sans" w:hAnsi="Open Sans" w:cs="Open Sans"/>
                <w:iCs/>
                <w:sz w:val="22"/>
                <w:szCs w:val="22"/>
              </w:rPr>
            </w:pPr>
            <w:r w:rsidRPr="004B48A7">
              <w:rPr>
                <w:rFonts w:ascii="Open Sans" w:hAnsi="Open Sans" w:cs="Open Sans"/>
                <w:iCs/>
                <w:sz w:val="22"/>
                <w:szCs w:val="22"/>
              </w:rPr>
              <w:t>ii. If the defendant fails to appear before the court, the bail</w:t>
            </w:r>
            <w:r w:rsidR="00B667AC" w:rsidRPr="004B48A7">
              <w:rPr>
                <w:rFonts w:ascii="Open Sans" w:hAnsi="Open Sans" w:cs="Open Sans"/>
                <w:iCs/>
                <w:sz w:val="22"/>
                <w:szCs w:val="22"/>
              </w:rPr>
              <w:t xml:space="preserve"> </w:t>
            </w:r>
            <w:r w:rsidRPr="004B48A7">
              <w:rPr>
                <w:rFonts w:ascii="Open Sans" w:hAnsi="Open Sans" w:cs="Open Sans"/>
                <w:iCs/>
                <w:sz w:val="22"/>
                <w:szCs w:val="22"/>
              </w:rPr>
              <w:t>bondsman is responsible for paying the entire bail</w:t>
            </w:r>
            <w:r w:rsidR="00B667AC" w:rsidRPr="004B48A7">
              <w:rPr>
                <w:rFonts w:ascii="Open Sans" w:hAnsi="Open Sans" w:cs="Open Sans"/>
                <w:iCs/>
                <w:sz w:val="22"/>
                <w:szCs w:val="22"/>
              </w:rPr>
              <w:t xml:space="preserve"> </w:t>
            </w:r>
            <w:r w:rsidRPr="004B48A7">
              <w:rPr>
                <w:rFonts w:ascii="Open Sans" w:hAnsi="Open Sans" w:cs="Open Sans"/>
                <w:iCs/>
                <w:sz w:val="22"/>
                <w:szCs w:val="22"/>
              </w:rPr>
              <w:t>amount</w:t>
            </w:r>
            <w:r w:rsidR="00B667AC" w:rsidRPr="004B48A7">
              <w:rPr>
                <w:rFonts w:ascii="Open Sans" w:hAnsi="Open Sans" w:cs="Open Sans"/>
                <w:iCs/>
                <w:sz w:val="22"/>
                <w:szCs w:val="22"/>
              </w:rPr>
              <w:t xml:space="preserve"> </w:t>
            </w:r>
            <w:r w:rsidRPr="004B48A7">
              <w:rPr>
                <w:rFonts w:ascii="Open Sans" w:hAnsi="Open Sans" w:cs="Open Sans"/>
                <w:iCs/>
                <w:sz w:val="22"/>
                <w:szCs w:val="22"/>
              </w:rPr>
              <w:t>iii. A bounty hunter is then contracted to locate the</w:t>
            </w:r>
            <w:r w:rsidR="00B667AC" w:rsidRPr="004B48A7">
              <w:rPr>
                <w:rFonts w:ascii="Open Sans" w:hAnsi="Open Sans" w:cs="Open Sans"/>
                <w:iCs/>
                <w:sz w:val="22"/>
                <w:szCs w:val="22"/>
              </w:rPr>
              <w:t xml:space="preserve"> </w:t>
            </w:r>
            <w:r w:rsidRPr="004B48A7">
              <w:rPr>
                <w:rFonts w:ascii="Open Sans" w:hAnsi="Open Sans" w:cs="Open Sans"/>
                <w:iCs/>
                <w:sz w:val="22"/>
                <w:szCs w:val="22"/>
              </w:rPr>
              <w:t>defendant and bring him or her before the court</w:t>
            </w:r>
          </w:p>
          <w:p w14:paraId="0C817361" w14:textId="71F4CB4B"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a. Release on Citation – the suspect is issued a citation to</w:t>
            </w:r>
            <w:r w:rsidR="00B667AC" w:rsidRPr="004B48A7">
              <w:rPr>
                <w:rFonts w:ascii="Open Sans" w:hAnsi="Open Sans" w:cs="Open Sans"/>
                <w:iCs/>
                <w:sz w:val="22"/>
                <w:szCs w:val="22"/>
              </w:rPr>
              <w:t xml:space="preserve"> </w:t>
            </w:r>
            <w:r w:rsidRPr="004B48A7">
              <w:rPr>
                <w:rFonts w:ascii="Open Sans" w:hAnsi="Open Sans" w:cs="Open Sans"/>
                <w:iCs/>
                <w:sz w:val="22"/>
                <w:szCs w:val="22"/>
              </w:rPr>
              <w:t>appear before a court at a later date</w:t>
            </w:r>
          </w:p>
          <w:p w14:paraId="744576C3" w14:textId="3AF3CC2D"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b. Release on Own Personal Recognizance – the suspect is</w:t>
            </w:r>
            <w:r w:rsidR="00B667AC" w:rsidRPr="004B48A7">
              <w:rPr>
                <w:rFonts w:ascii="Open Sans" w:hAnsi="Open Sans" w:cs="Open Sans"/>
                <w:iCs/>
                <w:sz w:val="22"/>
                <w:szCs w:val="22"/>
              </w:rPr>
              <w:t xml:space="preserve"> </w:t>
            </w:r>
            <w:r w:rsidRPr="004B48A7">
              <w:rPr>
                <w:rFonts w:ascii="Open Sans" w:hAnsi="Open Sans" w:cs="Open Sans"/>
                <w:iCs/>
                <w:sz w:val="22"/>
                <w:szCs w:val="22"/>
              </w:rPr>
              <w:t>responsible for showing up to court dates and does not pay</w:t>
            </w:r>
            <w:r w:rsidR="00B667AC" w:rsidRPr="004B48A7">
              <w:rPr>
                <w:rFonts w:ascii="Open Sans" w:hAnsi="Open Sans" w:cs="Open Sans"/>
                <w:iCs/>
                <w:sz w:val="22"/>
                <w:szCs w:val="22"/>
              </w:rPr>
              <w:t xml:space="preserve"> </w:t>
            </w:r>
            <w:r w:rsidRPr="004B48A7">
              <w:rPr>
                <w:rFonts w:ascii="Open Sans" w:hAnsi="Open Sans" w:cs="Open Sans"/>
                <w:iCs/>
                <w:sz w:val="22"/>
                <w:szCs w:val="22"/>
              </w:rPr>
              <w:t>bail. It is highly unlikely the person will flee and not appear for</w:t>
            </w:r>
            <w:r w:rsidR="00B667AC" w:rsidRPr="004B48A7">
              <w:rPr>
                <w:rFonts w:ascii="Open Sans" w:hAnsi="Open Sans" w:cs="Open Sans"/>
                <w:iCs/>
                <w:sz w:val="22"/>
                <w:szCs w:val="22"/>
              </w:rPr>
              <w:t xml:space="preserve"> </w:t>
            </w:r>
            <w:r w:rsidRPr="004B48A7">
              <w:rPr>
                <w:rFonts w:ascii="Open Sans" w:hAnsi="Open Sans" w:cs="Open Sans"/>
                <w:iCs/>
                <w:sz w:val="22"/>
                <w:szCs w:val="22"/>
              </w:rPr>
              <w:t>court</w:t>
            </w:r>
          </w:p>
          <w:p w14:paraId="788EAE4E" w14:textId="55034D71" w:rsidR="006E025C" w:rsidRPr="004B48A7" w:rsidRDefault="006E025C" w:rsidP="00B667AC">
            <w:pPr>
              <w:spacing w:before="120" w:after="120"/>
              <w:ind w:left="2160"/>
              <w:rPr>
                <w:rFonts w:ascii="Open Sans" w:hAnsi="Open Sans" w:cs="Open Sans"/>
                <w:iCs/>
                <w:sz w:val="22"/>
                <w:szCs w:val="22"/>
              </w:rPr>
            </w:pPr>
            <w:r w:rsidRPr="004B48A7">
              <w:rPr>
                <w:rFonts w:ascii="Open Sans" w:hAnsi="Open Sans" w:cs="Open Sans"/>
                <w:iCs/>
                <w:sz w:val="22"/>
                <w:szCs w:val="22"/>
              </w:rPr>
              <w:t>c. Property Bonds – the defendant provides property as a bond</w:t>
            </w:r>
            <w:r w:rsidR="00B667AC" w:rsidRPr="004B48A7">
              <w:rPr>
                <w:rFonts w:ascii="Open Sans" w:hAnsi="Open Sans" w:cs="Open Sans"/>
                <w:iCs/>
                <w:sz w:val="22"/>
                <w:szCs w:val="22"/>
              </w:rPr>
              <w:t xml:space="preserve"> </w:t>
            </w:r>
            <w:r w:rsidRPr="004B48A7">
              <w:rPr>
                <w:rFonts w:ascii="Open Sans" w:hAnsi="Open Sans" w:cs="Open Sans"/>
                <w:iCs/>
                <w:sz w:val="22"/>
                <w:szCs w:val="22"/>
              </w:rPr>
              <w:t>and a lien is placed on the property. If the defendant fails to</w:t>
            </w:r>
            <w:r w:rsidR="00B667AC" w:rsidRPr="004B48A7">
              <w:rPr>
                <w:rFonts w:ascii="Open Sans" w:hAnsi="Open Sans" w:cs="Open Sans"/>
                <w:iCs/>
                <w:sz w:val="22"/>
                <w:szCs w:val="22"/>
              </w:rPr>
              <w:t xml:space="preserve"> </w:t>
            </w:r>
            <w:r w:rsidRPr="004B48A7">
              <w:rPr>
                <w:rFonts w:ascii="Open Sans" w:hAnsi="Open Sans" w:cs="Open Sans"/>
                <w:iCs/>
                <w:sz w:val="22"/>
                <w:szCs w:val="22"/>
              </w:rPr>
              <w:t>show for court the property is foreclosed on to recover the bail</w:t>
            </w:r>
          </w:p>
        </w:tc>
      </w:tr>
      <w:tr w:rsidR="005C74CF" w:rsidRPr="004B48A7" w14:paraId="07580D23" w14:textId="77777777" w:rsidTr="005C74CF">
        <w:trPr>
          <w:trHeight w:val="27"/>
        </w:trPr>
        <w:tc>
          <w:tcPr>
            <w:tcW w:w="2952" w:type="dxa"/>
            <w:shd w:val="clear" w:color="auto" w:fill="auto"/>
          </w:tcPr>
          <w:p w14:paraId="78EDFD65" w14:textId="249361E5"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Guided Practice *</w:t>
            </w:r>
          </w:p>
        </w:tc>
        <w:tc>
          <w:tcPr>
            <w:tcW w:w="7848" w:type="dxa"/>
            <w:shd w:val="clear" w:color="auto" w:fill="auto"/>
          </w:tcPr>
          <w:p w14:paraId="2BA461F9" w14:textId="77777777" w:rsidR="005C74CF" w:rsidRPr="004B48A7" w:rsidRDefault="005C74CF" w:rsidP="00EE3A03">
            <w:pPr>
              <w:spacing w:before="120" w:after="120"/>
              <w:rPr>
                <w:rFonts w:ascii="Open Sans" w:hAnsi="Open Sans" w:cs="Open Sans"/>
                <w:i/>
                <w:iCs/>
                <w:sz w:val="22"/>
                <w:szCs w:val="22"/>
              </w:rPr>
            </w:pPr>
            <w:r w:rsidRPr="004B48A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0ADE201" w:rsidR="005C74CF" w:rsidRPr="004B48A7" w:rsidRDefault="000B3C0B" w:rsidP="00B667AC">
            <w:pPr>
              <w:spacing w:before="120" w:after="120"/>
              <w:rPr>
                <w:rFonts w:ascii="Open Sans" w:hAnsi="Open Sans" w:cs="Open Sans"/>
                <w:sz w:val="22"/>
                <w:szCs w:val="22"/>
              </w:rPr>
            </w:pPr>
            <w:r>
              <w:rPr>
                <w:rFonts w:ascii="Open Sans" w:hAnsi="Open Sans" w:cs="Open Sans"/>
                <w:sz w:val="22"/>
                <w:szCs w:val="22"/>
              </w:rPr>
              <w:t>NONE</w:t>
            </w:r>
          </w:p>
        </w:tc>
      </w:tr>
      <w:tr w:rsidR="005C74CF" w:rsidRPr="004B48A7" w14:paraId="2BB1B0A1" w14:textId="77777777" w:rsidTr="005C74CF">
        <w:trPr>
          <w:trHeight w:val="395"/>
        </w:trPr>
        <w:tc>
          <w:tcPr>
            <w:tcW w:w="2952" w:type="dxa"/>
            <w:shd w:val="clear" w:color="auto" w:fill="auto"/>
          </w:tcPr>
          <w:p w14:paraId="1388253E" w14:textId="6EA2F42B"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Independent Practice/Laboratory Experience/Differentiated Activities *</w:t>
            </w:r>
          </w:p>
        </w:tc>
        <w:tc>
          <w:tcPr>
            <w:tcW w:w="7848" w:type="dxa"/>
            <w:shd w:val="clear" w:color="auto" w:fill="auto"/>
          </w:tcPr>
          <w:p w14:paraId="5D9E1A16" w14:textId="77777777" w:rsidR="005C74CF" w:rsidRDefault="00B667AC" w:rsidP="00B667AC">
            <w:pPr>
              <w:pStyle w:val="ListParagraph"/>
              <w:spacing w:before="120" w:after="120"/>
              <w:ind w:left="72"/>
              <w:rPr>
                <w:rFonts w:ascii="Open Sans" w:hAnsi="Open Sans" w:cs="Open Sans"/>
                <w:sz w:val="22"/>
                <w:szCs w:val="22"/>
              </w:rPr>
            </w:pPr>
            <w:r w:rsidRPr="004B48A7">
              <w:rPr>
                <w:rFonts w:ascii="Open Sans" w:hAnsi="Open Sans" w:cs="Open Sans"/>
                <w:sz w:val="22"/>
                <w:szCs w:val="22"/>
              </w:rPr>
              <w:t>Texas Code of Criminal Procedure. Give each student a Texas Code of Criminal Procedure (CCP, Art. 39.14) handout. Have the students read over the Rules for Discovery as outlined in this article of the CCP. Have students make a list of all the items that must be disclosed according to this rule. Then have students write a brief interpretation of the rules of discovery. Use the Writing Rubric for assessment.</w:t>
            </w:r>
          </w:p>
          <w:p w14:paraId="7BDB396E" w14:textId="77777777" w:rsidR="00A34D3F" w:rsidRPr="004B48A7" w:rsidRDefault="00A34D3F" w:rsidP="00A34D3F">
            <w:pPr>
              <w:spacing w:before="120" w:after="120"/>
              <w:rPr>
                <w:rFonts w:ascii="Open Sans" w:hAnsi="Open Sans" w:cs="Open Sans"/>
                <w:i/>
                <w:iCs/>
                <w:sz w:val="22"/>
                <w:szCs w:val="22"/>
              </w:rPr>
            </w:pPr>
            <w:r w:rsidRPr="004B48A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A534DEA" w:rsidR="00A34D3F" w:rsidRPr="004B48A7" w:rsidRDefault="007F5963" w:rsidP="00B667AC">
            <w:pPr>
              <w:pStyle w:val="ListParagraph"/>
              <w:spacing w:before="120" w:after="120"/>
              <w:ind w:left="72"/>
              <w:rPr>
                <w:rFonts w:ascii="Open Sans" w:hAnsi="Open Sans" w:cs="Open Sans"/>
                <w:sz w:val="22"/>
                <w:szCs w:val="22"/>
              </w:rPr>
            </w:pPr>
            <w:r>
              <w:rPr>
                <w:rFonts w:ascii="Open Sans" w:hAnsi="Open Sans" w:cs="Open Sans"/>
                <w:sz w:val="22"/>
                <w:szCs w:val="22"/>
              </w:rPr>
              <w:t>Have students prepare a brochure of their choice, explaining the bail process.  Include the five types of bail with a description of each one, and how each bail is granted.</w:t>
            </w:r>
            <w:bookmarkStart w:id="1" w:name="_GoBack"/>
            <w:bookmarkEnd w:id="1"/>
          </w:p>
        </w:tc>
      </w:tr>
      <w:tr w:rsidR="005C74CF" w:rsidRPr="004B48A7" w14:paraId="50863A81" w14:textId="77777777" w:rsidTr="005C74CF">
        <w:tc>
          <w:tcPr>
            <w:tcW w:w="2952" w:type="dxa"/>
            <w:shd w:val="clear" w:color="auto" w:fill="auto"/>
          </w:tcPr>
          <w:p w14:paraId="3E48F608" w14:textId="5EE824C9"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Lesson Closure</w:t>
            </w:r>
          </w:p>
        </w:tc>
        <w:tc>
          <w:tcPr>
            <w:tcW w:w="7848" w:type="dxa"/>
            <w:shd w:val="clear" w:color="auto" w:fill="auto"/>
          </w:tcPr>
          <w:p w14:paraId="3B274A3A" w14:textId="615A66CF" w:rsidR="007F5963" w:rsidRPr="00A34D3F" w:rsidRDefault="007F5963" w:rsidP="007F5963">
            <w:pPr>
              <w:spacing w:before="120" w:after="120"/>
              <w:rPr>
                <w:rFonts w:ascii="Open Sans" w:hAnsi="Open Sans" w:cs="Open Sans"/>
                <w:sz w:val="22"/>
                <w:szCs w:val="22"/>
              </w:rPr>
            </w:pPr>
            <w:r w:rsidRPr="00A34D3F">
              <w:rPr>
                <w:rFonts w:ascii="Open Sans" w:hAnsi="Open Sans" w:cs="Open Sans"/>
                <w:sz w:val="22"/>
                <w:szCs w:val="22"/>
              </w:rPr>
              <w:t xml:space="preserve">bring in two guest speakers, one police officer and one prosecutor (either city or county), and have them talk about their relationship in the criminal justice system. Before the speakers come, but after completing this lesson, have students write five questions for each speaker. The questions must be submitted to the instructor for review. The </w:t>
            </w:r>
            <w:r w:rsidRPr="00A34D3F">
              <w:rPr>
                <w:rFonts w:ascii="Open Sans" w:hAnsi="Open Sans" w:cs="Open Sans"/>
                <w:sz w:val="22"/>
                <w:szCs w:val="22"/>
              </w:rPr>
              <w:t>worthiest</w:t>
            </w:r>
            <w:r w:rsidRPr="00A34D3F">
              <w:rPr>
                <w:rFonts w:ascii="Open Sans" w:hAnsi="Open Sans" w:cs="Open Sans"/>
                <w:sz w:val="22"/>
                <w:szCs w:val="22"/>
              </w:rPr>
              <w:t xml:space="preserve"> questions will be selected to ask the guest speakers during their presentation. Use the Individual Work Rubric for assessment. </w:t>
            </w:r>
          </w:p>
          <w:p w14:paraId="101353E5" w14:textId="45ED592E" w:rsidR="005C74CF" w:rsidRPr="004B48A7" w:rsidRDefault="005C74CF" w:rsidP="00EE3A03">
            <w:pPr>
              <w:spacing w:before="120" w:after="120"/>
              <w:rPr>
                <w:rFonts w:ascii="Open Sans" w:hAnsi="Open Sans" w:cs="Open Sans"/>
                <w:sz w:val="22"/>
                <w:szCs w:val="22"/>
              </w:rPr>
            </w:pPr>
          </w:p>
        </w:tc>
      </w:tr>
      <w:tr w:rsidR="005C74CF" w:rsidRPr="004B48A7" w14:paraId="09F5B5CB" w14:textId="77777777" w:rsidTr="005C74CF">
        <w:trPr>
          <w:trHeight w:val="135"/>
        </w:trPr>
        <w:tc>
          <w:tcPr>
            <w:tcW w:w="2952" w:type="dxa"/>
            <w:shd w:val="clear" w:color="auto" w:fill="auto"/>
          </w:tcPr>
          <w:p w14:paraId="5374FB7C" w14:textId="3BB87904"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Summative/End of Lesson Assessment *</w:t>
            </w:r>
          </w:p>
          <w:p w14:paraId="6CEEAD70" w14:textId="12A5B6A4" w:rsidR="005C74CF" w:rsidRPr="004B48A7" w:rsidRDefault="005C74CF" w:rsidP="00EE3A03">
            <w:pPr>
              <w:tabs>
                <w:tab w:val="left" w:pos="2820"/>
              </w:tabs>
              <w:rPr>
                <w:rFonts w:ascii="Open Sans" w:hAnsi="Open Sans" w:cs="Open Sans"/>
                <w:sz w:val="22"/>
                <w:szCs w:val="22"/>
              </w:rPr>
            </w:pPr>
            <w:r w:rsidRPr="004B48A7">
              <w:rPr>
                <w:rFonts w:ascii="Open Sans" w:hAnsi="Open Sans" w:cs="Open Sans"/>
                <w:sz w:val="22"/>
                <w:szCs w:val="22"/>
              </w:rPr>
              <w:tab/>
            </w:r>
          </w:p>
        </w:tc>
        <w:tc>
          <w:tcPr>
            <w:tcW w:w="7848" w:type="dxa"/>
            <w:shd w:val="clear" w:color="auto" w:fill="auto"/>
          </w:tcPr>
          <w:p w14:paraId="11953BA9" w14:textId="65AEA785" w:rsidR="00B667AC" w:rsidRPr="004B48A7" w:rsidRDefault="003D2099" w:rsidP="004B48A7">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Criminal Procedure Exam and Key</w:t>
            </w:r>
          </w:p>
          <w:p w14:paraId="1DF5AE2B" w14:textId="0784AE23" w:rsidR="00B667AC" w:rsidRPr="004B48A7" w:rsidRDefault="00B667AC" w:rsidP="004B48A7">
            <w:pPr>
              <w:pStyle w:val="ListParagraph"/>
              <w:numPr>
                <w:ilvl w:val="0"/>
                <w:numId w:val="6"/>
              </w:numPr>
              <w:spacing w:before="120" w:after="120"/>
              <w:rPr>
                <w:rFonts w:ascii="Open Sans" w:hAnsi="Open Sans" w:cs="Open Sans"/>
                <w:sz w:val="22"/>
                <w:szCs w:val="22"/>
              </w:rPr>
            </w:pPr>
            <w:r w:rsidRPr="004B48A7">
              <w:rPr>
                <w:rFonts w:ascii="Open Sans" w:hAnsi="Open Sans" w:cs="Open Sans"/>
                <w:sz w:val="22"/>
                <w:szCs w:val="22"/>
              </w:rPr>
              <w:t>Cri</w:t>
            </w:r>
            <w:r w:rsidR="003D2099">
              <w:rPr>
                <w:rFonts w:ascii="Open Sans" w:hAnsi="Open Sans" w:cs="Open Sans"/>
                <w:sz w:val="22"/>
                <w:szCs w:val="22"/>
              </w:rPr>
              <w:t>minal Procedure Brochure Rubric</w:t>
            </w:r>
          </w:p>
          <w:p w14:paraId="026E594B" w14:textId="752670BC" w:rsidR="00B667AC" w:rsidRPr="004B48A7" w:rsidRDefault="00B667AC" w:rsidP="004B48A7">
            <w:pPr>
              <w:pStyle w:val="ListParagraph"/>
              <w:numPr>
                <w:ilvl w:val="0"/>
                <w:numId w:val="6"/>
              </w:numPr>
              <w:spacing w:before="120" w:after="120"/>
              <w:rPr>
                <w:rFonts w:ascii="Open Sans" w:hAnsi="Open Sans" w:cs="Open Sans"/>
                <w:sz w:val="22"/>
                <w:szCs w:val="22"/>
              </w:rPr>
            </w:pPr>
            <w:r w:rsidRPr="004B48A7">
              <w:rPr>
                <w:rFonts w:ascii="Open Sans" w:hAnsi="Open Sans" w:cs="Open Sans"/>
                <w:sz w:val="22"/>
                <w:szCs w:val="22"/>
              </w:rPr>
              <w:t xml:space="preserve">Discussion Rubric </w:t>
            </w:r>
          </w:p>
          <w:p w14:paraId="45A0353B" w14:textId="68C058C3" w:rsidR="00B667AC" w:rsidRPr="004B48A7" w:rsidRDefault="003D2099" w:rsidP="004B48A7">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Individual Work Rubric</w:t>
            </w:r>
          </w:p>
          <w:p w14:paraId="4F507A82" w14:textId="25E86C4A" w:rsidR="005C74CF" w:rsidRPr="003D2099" w:rsidRDefault="00B667AC" w:rsidP="004B48A7">
            <w:pPr>
              <w:pStyle w:val="ListParagraph"/>
              <w:numPr>
                <w:ilvl w:val="0"/>
                <w:numId w:val="6"/>
              </w:numPr>
              <w:spacing w:before="120" w:after="120"/>
              <w:rPr>
                <w:rFonts w:ascii="Open Sans" w:hAnsi="Open Sans" w:cs="Open Sans"/>
                <w:color w:val="333333"/>
                <w:sz w:val="22"/>
                <w:szCs w:val="22"/>
              </w:rPr>
            </w:pPr>
            <w:r w:rsidRPr="004B48A7">
              <w:rPr>
                <w:rFonts w:ascii="Open Sans" w:hAnsi="Open Sans" w:cs="Open Sans"/>
                <w:sz w:val="22"/>
                <w:szCs w:val="22"/>
              </w:rPr>
              <w:t>Writing Rubri</w:t>
            </w:r>
            <w:r w:rsidR="003D2099">
              <w:rPr>
                <w:rFonts w:ascii="Open Sans" w:hAnsi="Open Sans" w:cs="Open Sans"/>
                <w:sz w:val="22"/>
                <w:szCs w:val="22"/>
              </w:rPr>
              <w:t>c</w:t>
            </w:r>
          </w:p>
          <w:p w14:paraId="0A80A874" w14:textId="77777777" w:rsidR="003D2099" w:rsidRPr="004B48A7" w:rsidRDefault="003D2099" w:rsidP="003D2099">
            <w:pPr>
              <w:spacing w:before="120" w:after="120"/>
              <w:rPr>
                <w:rFonts w:ascii="Open Sans" w:hAnsi="Open Sans" w:cs="Open Sans"/>
                <w:i/>
                <w:iCs/>
                <w:sz w:val="22"/>
                <w:szCs w:val="22"/>
              </w:rPr>
            </w:pPr>
            <w:r w:rsidRPr="004B48A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BA349A8" w:rsidR="003D2099" w:rsidRPr="004B48A7" w:rsidRDefault="003D2099" w:rsidP="004B48A7">
            <w:pPr>
              <w:pStyle w:val="ListParagraph"/>
              <w:numPr>
                <w:ilvl w:val="0"/>
                <w:numId w:val="6"/>
              </w:num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5C74CF" w:rsidRPr="004B48A7" w14:paraId="02913EF1" w14:textId="77777777" w:rsidTr="005C74CF">
        <w:trPr>
          <w:trHeight w:val="135"/>
        </w:trPr>
        <w:tc>
          <w:tcPr>
            <w:tcW w:w="2952" w:type="dxa"/>
            <w:shd w:val="clear" w:color="auto" w:fill="auto"/>
          </w:tcPr>
          <w:p w14:paraId="0216DEB4" w14:textId="1E3E55AD"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References/Resources/</w:t>
            </w:r>
          </w:p>
          <w:p w14:paraId="324BDA87" w14:textId="3A4F8FF0"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Teacher Preparation</w:t>
            </w:r>
          </w:p>
        </w:tc>
        <w:tc>
          <w:tcPr>
            <w:tcW w:w="7848" w:type="dxa"/>
            <w:shd w:val="clear" w:color="auto" w:fill="auto"/>
          </w:tcPr>
          <w:p w14:paraId="2FF46614" w14:textId="445D2784" w:rsidR="00885058" w:rsidRPr="004B48A7" w:rsidRDefault="00885058" w:rsidP="00885058">
            <w:pPr>
              <w:spacing w:before="120" w:after="120"/>
              <w:rPr>
                <w:rFonts w:ascii="Open Sans" w:hAnsi="Open Sans" w:cs="Open Sans"/>
                <w:sz w:val="22"/>
                <w:szCs w:val="22"/>
              </w:rPr>
            </w:pPr>
            <w:r w:rsidRPr="004B48A7">
              <w:rPr>
                <w:rFonts w:ascii="Open Sans" w:hAnsi="Open Sans" w:cs="Open Sans"/>
                <w:sz w:val="22"/>
                <w:szCs w:val="22"/>
              </w:rPr>
              <w:t>Texas Code of Criminal Procedure (CCP, Art. 39.14) http://www.statutes.legis.state.tx.us/Docs/CR/htm/CR.39.htm</w:t>
            </w:r>
          </w:p>
          <w:p w14:paraId="5D6CC358" w14:textId="77777777" w:rsidR="00885058" w:rsidRPr="004B48A7" w:rsidRDefault="00885058" w:rsidP="00885058">
            <w:pPr>
              <w:spacing w:before="120" w:after="120"/>
              <w:rPr>
                <w:rFonts w:ascii="Open Sans" w:hAnsi="Open Sans" w:cs="Open Sans"/>
                <w:sz w:val="22"/>
                <w:szCs w:val="22"/>
              </w:rPr>
            </w:pPr>
            <w:r w:rsidRPr="004B48A7">
              <w:rPr>
                <w:rFonts w:ascii="Open Sans" w:hAnsi="Open Sans" w:cs="Open Sans"/>
                <w:sz w:val="22"/>
                <w:szCs w:val="22"/>
              </w:rPr>
              <w:t xml:space="preserve">Do an Internet search for the following: </w:t>
            </w:r>
          </w:p>
          <w:p w14:paraId="601C71B9" w14:textId="77777777" w:rsidR="004B48A7" w:rsidRPr="004B48A7" w:rsidRDefault="00885058" w:rsidP="004B48A7">
            <w:pPr>
              <w:pStyle w:val="ListParagraph"/>
              <w:numPr>
                <w:ilvl w:val="0"/>
                <w:numId w:val="7"/>
              </w:numPr>
              <w:spacing w:before="120" w:after="120"/>
              <w:rPr>
                <w:rFonts w:ascii="Open Sans" w:hAnsi="Open Sans" w:cs="Open Sans"/>
                <w:sz w:val="22"/>
                <w:szCs w:val="22"/>
              </w:rPr>
            </w:pPr>
            <w:r w:rsidRPr="004B48A7">
              <w:rPr>
                <w:rFonts w:ascii="Open Sans" w:hAnsi="Open Sans" w:cs="Open Sans"/>
                <w:sz w:val="22"/>
                <w:szCs w:val="22"/>
              </w:rPr>
              <w:t>Cold case resulted in heated relationship between</w:t>
            </w:r>
            <w:r w:rsidR="004B48A7" w:rsidRPr="004B48A7">
              <w:rPr>
                <w:rFonts w:ascii="Open Sans" w:hAnsi="Open Sans" w:cs="Open Sans"/>
                <w:sz w:val="22"/>
                <w:szCs w:val="22"/>
              </w:rPr>
              <w:t xml:space="preserve"> police chief, </w:t>
            </w:r>
            <w:r w:rsidRPr="004B48A7">
              <w:rPr>
                <w:rFonts w:ascii="Open Sans" w:hAnsi="Open Sans" w:cs="Open Sans"/>
                <w:sz w:val="22"/>
                <w:szCs w:val="22"/>
              </w:rPr>
              <w:t xml:space="preserve">prosecutor </w:t>
            </w:r>
          </w:p>
          <w:p w14:paraId="79E54D70" w14:textId="1AB65660" w:rsidR="00885058" w:rsidRPr="004B48A7" w:rsidRDefault="004B48A7" w:rsidP="004B48A7">
            <w:pPr>
              <w:pStyle w:val="ListParagraph"/>
              <w:numPr>
                <w:ilvl w:val="0"/>
                <w:numId w:val="7"/>
              </w:numPr>
              <w:spacing w:before="120" w:after="120"/>
              <w:rPr>
                <w:rFonts w:ascii="Open Sans" w:hAnsi="Open Sans" w:cs="Open Sans"/>
                <w:sz w:val="22"/>
                <w:szCs w:val="22"/>
              </w:rPr>
            </w:pPr>
            <w:r w:rsidRPr="004B48A7">
              <w:rPr>
                <w:rFonts w:ascii="Open Sans" w:hAnsi="Open Sans" w:cs="Open Sans"/>
                <w:sz w:val="22"/>
                <w:szCs w:val="22"/>
              </w:rPr>
              <w:t>Law firms</w:t>
            </w:r>
            <w:r w:rsidR="00885058" w:rsidRPr="004B48A7">
              <w:rPr>
                <w:rFonts w:ascii="Open Sans" w:hAnsi="Open Sans" w:cs="Open Sans"/>
                <w:sz w:val="22"/>
                <w:szCs w:val="22"/>
              </w:rPr>
              <w:t xml:space="preserve"> evidence in criminal trials</w:t>
            </w:r>
          </w:p>
          <w:p w14:paraId="6CD8BF31" w14:textId="253B220D" w:rsidR="00885058" w:rsidRPr="004B48A7" w:rsidRDefault="00885058" w:rsidP="004B48A7">
            <w:pPr>
              <w:pStyle w:val="ListParagraph"/>
              <w:numPr>
                <w:ilvl w:val="0"/>
                <w:numId w:val="7"/>
              </w:numPr>
              <w:spacing w:before="120" w:after="120"/>
              <w:rPr>
                <w:rFonts w:ascii="Open Sans" w:hAnsi="Open Sans" w:cs="Open Sans"/>
                <w:sz w:val="22"/>
                <w:szCs w:val="22"/>
              </w:rPr>
            </w:pPr>
            <w:r w:rsidRPr="004B48A7">
              <w:rPr>
                <w:rFonts w:ascii="Open Sans" w:hAnsi="Open Sans" w:cs="Open Sans"/>
                <w:sz w:val="22"/>
                <w:szCs w:val="22"/>
              </w:rPr>
              <w:t>How bail works</w:t>
            </w:r>
          </w:p>
          <w:p w14:paraId="230B4636" w14:textId="605CCD7B" w:rsidR="005C74CF" w:rsidRPr="004B48A7" w:rsidRDefault="00885058" w:rsidP="004B48A7">
            <w:pPr>
              <w:pStyle w:val="ListParagraph"/>
              <w:numPr>
                <w:ilvl w:val="0"/>
                <w:numId w:val="7"/>
              </w:numPr>
              <w:spacing w:before="120" w:after="120"/>
              <w:rPr>
                <w:rFonts w:ascii="Open Sans" w:hAnsi="Open Sans" w:cs="Open Sans"/>
                <w:sz w:val="22"/>
                <w:szCs w:val="22"/>
              </w:rPr>
            </w:pPr>
            <w:r w:rsidRPr="004B48A7">
              <w:rPr>
                <w:rFonts w:ascii="Open Sans" w:hAnsi="Open Sans" w:cs="Open Sans"/>
                <w:sz w:val="22"/>
                <w:szCs w:val="22"/>
              </w:rPr>
              <w:t>Relationship between the Prosecution Service and the Police</w:t>
            </w:r>
          </w:p>
        </w:tc>
      </w:tr>
      <w:tr w:rsidR="005C74CF" w:rsidRPr="004B48A7" w14:paraId="3B5D5C31" w14:textId="77777777" w:rsidTr="005C74CF">
        <w:trPr>
          <w:trHeight w:val="135"/>
        </w:trPr>
        <w:tc>
          <w:tcPr>
            <w:tcW w:w="10800" w:type="dxa"/>
            <w:gridSpan w:val="2"/>
            <w:shd w:val="clear" w:color="auto" w:fill="D9D9D9" w:themeFill="background1" w:themeFillShade="D9"/>
          </w:tcPr>
          <w:p w14:paraId="1928554E" w14:textId="77777777"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Additional Required Components</w:t>
            </w:r>
          </w:p>
        </w:tc>
      </w:tr>
      <w:tr w:rsidR="005C74CF" w:rsidRPr="004B48A7" w14:paraId="17A4CF5D" w14:textId="77777777" w:rsidTr="005C74CF">
        <w:trPr>
          <w:trHeight w:val="485"/>
        </w:trPr>
        <w:tc>
          <w:tcPr>
            <w:tcW w:w="2952" w:type="dxa"/>
            <w:shd w:val="clear" w:color="auto" w:fill="auto"/>
          </w:tcPr>
          <w:p w14:paraId="07A69FE4" w14:textId="4678019B"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4B48A7" w:rsidRDefault="005C74CF" w:rsidP="00EE3A03">
            <w:pPr>
              <w:spacing w:before="120" w:after="120"/>
              <w:rPr>
                <w:rFonts w:ascii="Open Sans" w:hAnsi="Open Sans" w:cs="Open Sans"/>
                <w:sz w:val="22"/>
                <w:szCs w:val="22"/>
              </w:rPr>
            </w:pPr>
          </w:p>
        </w:tc>
      </w:tr>
      <w:tr w:rsidR="005C74CF" w:rsidRPr="004B48A7" w14:paraId="13D42D07" w14:textId="77777777" w:rsidTr="005C74CF">
        <w:trPr>
          <w:trHeight w:val="737"/>
        </w:trPr>
        <w:tc>
          <w:tcPr>
            <w:tcW w:w="2952" w:type="dxa"/>
            <w:shd w:val="clear" w:color="auto" w:fill="auto"/>
          </w:tcPr>
          <w:p w14:paraId="28B3D5E3" w14:textId="0171714D"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College and Career Readiness Connection</w:t>
            </w:r>
            <w:r w:rsidRPr="004B48A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4B48A7" w:rsidRDefault="005C74CF" w:rsidP="00EE3A03">
            <w:pPr>
              <w:spacing w:before="120" w:after="120"/>
              <w:rPr>
                <w:rFonts w:ascii="Open Sans" w:hAnsi="Open Sans" w:cs="Open Sans"/>
                <w:sz w:val="22"/>
                <w:szCs w:val="22"/>
              </w:rPr>
            </w:pPr>
          </w:p>
        </w:tc>
      </w:tr>
      <w:tr w:rsidR="005C74CF" w:rsidRPr="004B48A7" w14:paraId="4716FB8D" w14:textId="77777777" w:rsidTr="005C74CF">
        <w:trPr>
          <w:trHeight w:val="135"/>
        </w:trPr>
        <w:tc>
          <w:tcPr>
            <w:tcW w:w="10800" w:type="dxa"/>
            <w:gridSpan w:val="2"/>
            <w:shd w:val="clear" w:color="auto" w:fill="D9D9D9" w:themeFill="background1" w:themeFillShade="D9"/>
          </w:tcPr>
          <w:p w14:paraId="4DD031E5" w14:textId="77777777"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Recommended Strategies</w:t>
            </w:r>
          </w:p>
        </w:tc>
      </w:tr>
      <w:tr w:rsidR="005C74CF" w:rsidRPr="004B48A7" w14:paraId="15010D4A" w14:textId="77777777" w:rsidTr="005C74CF">
        <w:trPr>
          <w:trHeight w:val="512"/>
        </w:trPr>
        <w:tc>
          <w:tcPr>
            <w:tcW w:w="2952" w:type="dxa"/>
            <w:shd w:val="clear" w:color="auto" w:fill="auto"/>
          </w:tcPr>
          <w:p w14:paraId="57BD3680" w14:textId="519E0340"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Reading Strategies</w:t>
            </w:r>
          </w:p>
        </w:tc>
        <w:tc>
          <w:tcPr>
            <w:tcW w:w="7848" w:type="dxa"/>
            <w:shd w:val="clear" w:color="auto" w:fill="auto"/>
          </w:tcPr>
          <w:p w14:paraId="10E0A405" w14:textId="77777777" w:rsidR="005C74CF" w:rsidRPr="004B48A7" w:rsidRDefault="005C74CF" w:rsidP="00EE3A03">
            <w:pPr>
              <w:spacing w:before="120" w:after="120"/>
              <w:rPr>
                <w:rFonts w:ascii="Open Sans" w:hAnsi="Open Sans" w:cs="Open Sans"/>
                <w:sz w:val="22"/>
                <w:szCs w:val="22"/>
              </w:rPr>
            </w:pPr>
          </w:p>
        </w:tc>
      </w:tr>
      <w:tr w:rsidR="005C74CF" w:rsidRPr="004B48A7" w14:paraId="1B8F084A" w14:textId="77777777" w:rsidTr="005C74CF">
        <w:trPr>
          <w:trHeight w:val="530"/>
        </w:trPr>
        <w:tc>
          <w:tcPr>
            <w:tcW w:w="2952" w:type="dxa"/>
            <w:shd w:val="clear" w:color="auto" w:fill="auto"/>
          </w:tcPr>
          <w:p w14:paraId="64678F92" w14:textId="35EF84B8"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Quotes</w:t>
            </w:r>
          </w:p>
        </w:tc>
        <w:tc>
          <w:tcPr>
            <w:tcW w:w="7848" w:type="dxa"/>
            <w:shd w:val="clear" w:color="auto" w:fill="auto"/>
          </w:tcPr>
          <w:p w14:paraId="73FBBD03" w14:textId="77777777" w:rsidR="005C74CF" w:rsidRPr="004B48A7" w:rsidRDefault="005C74CF" w:rsidP="00EE3A03">
            <w:pPr>
              <w:spacing w:before="120" w:after="120"/>
              <w:rPr>
                <w:rFonts w:ascii="Open Sans" w:hAnsi="Open Sans" w:cs="Open Sans"/>
                <w:sz w:val="22"/>
                <w:szCs w:val="22"/>
              </w:rPr>
            </w:pPr>
          </w:p>
        </w:tc>
      </w:tr>
      <w:tr w:rsidR="005C74CF" w:rsidRPr="004B48A7" w14:paraId="01ABF569" w14:textId="77777777" w:rsidTr="005C74CF">
        <w:trPr>
          <w:trHeight w:val="1160"/>
        </w:trPr>
        <w:tc>
          <w:tcPr>
            <w:tcW w:w="2952" w:type="dxa"/>
            <w:shd w:val="clear" w:color="auto" w:fill="auto"/>
          </w:tcPr>
          <w:p w14:paraId="593DBD72" w14:textId="40C351D9"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Multimedia/Visual Strategy</w:t>
            </w:r>
          </w:p>
          <w:p w14:paraId="3099B1F4" w14:textId="74E6B804"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4B48A7" w:rsidRDefault="005C74CF" w:rsidP="00EE3A03">
            <w:pPr>
              <w:spacing w:before="120" w:after="120"/>
              <w:rPr>
                <w:rFonts w:ascii="Open Sans" w:hAnsi="Open Sans" w:cs="Open Sans"/>
                <w:sz w:val="22"/>
                <w:szCs w:val="22"/>
              </w:rPr>
            </w:pPr>
          </w:p>
        </w:tc>
      </w:tr>
      <w:tr w:rsidR="005C74CF" w:rsidRPr="004B48A7" w14:paraId="258F6118" w14:textId="77777777" w:rsidTr="005C74CF">
        <w:tc>
          <w:tcPr>
            <w:tcW w:w="2952" w:type="dxa"/>
            <w:shd w:val="clear" w:color="auto" w:fill="auto"/>
          </w:tcPr>
          <w:p w14:paraId="3CF2726B" w14:textId="49C5C493"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Graphic Organizers/Handout</w:t>
            </w:r>
          </w:p>
        </w:tc>
        <w:tc>
          <w:tcPr>
            <w:tcW w:w="7848" w:type="dxa"/>
            <w:shd w:val="clear" w:color="auto" w:fill="auto"/>
          </w:tcPr>
          <w:p w14:paraId="3C1C5255" w14:textId="77777777" w:rsidR="005C74CF" w:rsidRPr="004B48A7" w:rsidRDefault="005C74CF" w:rsidP="00EE3A03">
            <w:pPr>
              <w:spacing w:before="120" w:after="120"/>
              <w:rPr>
                <w:rFonts w:ascii="Open Sans" w:hAnsi="Open Sans" w:cs="Open Sans"/>
                <w:sz w:val="22"/>
                <w:szCs w:val="22"/>
              </w:rPr>
            </w:pPr>
          </w:p>
        </w:tc>
      </w:tr>
      <w:tr w:rsidR="005C74CF" w:rsidRPr="004B48A7" w14:paraId="4E7081C3" w14:textId="77777777" w:rsidTr="005C74CF">
        <w:trPr>
          <w:trHeight w:val="135"/>
        </w:trPr>
        <w:tc>
          <w:tcPr>
            <w:tcW w:w="2952" w:type="dxa"/>
            <w:shd w:val="clear" w:color="auto" w:fill="auto"/>
          </w:tcPr>
          <w:p w14:paraId="088CA3DF" w14:textId="30B7C2ED" w:rsidR="005C74CF" w:rsidRPr="004B48A7" w:rsidRDefault="005C74CF" w:rsidP="00EE3A03">
            <w:pPr>
              <w:spacing w:before="120"/>
              <w:jc w:val="center"/>
              <w:rPr>
                <w:rFonts w:ascii="Open Sans" w:hAnsi="Open Sans" w:cs="Open Sans"/>
                <w:b/>
                <w:bCs/>
                <w:sz w:val="22"/>
                <w:szCs w:val="22"/>
              </w:rPr>
            </w:pPr>
            <w:r w:rsidRPr="004B48A7">
              <w:rPr>
                <w:rFonts w:ascii="Open Sans" w:hAnsi="Open Sans" w:cs="Open Sans"/>
                <w:b/>
                <w:bCs/>
                <w:sz w:val="22"/>
                <w:szCs w:val="22"/>
              </w:rPr>
              <w:t>Writing Strategies</w:t>
            </w:r>
          </w:p>
          <w:p w14:paraId="167766CC" w14:textId="77777777" w:rsidR="005C74CF" w:rsidRPr="004B48A7" w:rsidRDefault="005C74CF" w:rsidP="00EE3A03">
            <w:pPr>
              <w:spacing w:after="120"/>
              <w:jc w:val="center"/>
              <w:rPr>
                <w:rFonts w:ascii="Open Sans" w:hAnsi="Open Sans" w:cs="Open Sans"/>
                <w:b/>
                <w:bCs/>
                <w:sz w:val="22"/>
                <w:szCs w:val="22"/>
              </w:rPr>
            </w:pPr>
            <w:r w:rsidRPr="004B48A7">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4B48A7" w:rsidRDefault="005C74CF" w:rsidP="00EE3A03">
            <w:pPr>
              <w:spacing w:before="120" w:after="120"/>
              <w:rPr>
                <w:rFonts w:ascii="Open Sans" w:hAnsi="Open Sans" w:cs="Open Sans"/>
                <w:sz w:val="22"/>
                <w:szCs w:val="22"/>
              </w:rPr>
            </w:pPr>
          </w:p>
          <w:p w14:paraId="6920044E" w14:textId="77777777" w:rsidR="005C74CF" w:rsidRPr="004B48A7" w:rsidRDefault="005C74CF" w:rsidP="00EE3A03">
            <w:pPr>
              <w:jc w:val="center"/>
              <w:rPr>
                <w:rFonts w:ascii="Open Sans" w:hAnsi="Open Sans" w:cs="Open Sans"/>
                <w:sz w:val="22"/>
                <w:szCs w:val="22"/>
              </w:rPr>
            </w:pPr>
          </w:p>
        </w:tc>
      </w:tr>
      <w:tr w:rsidR="005C74CF" w:rsidRPr="004B48A7"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4B48A7" w:rsidRDefault="005C74CF" w:rsidP="00EE3A03">
            <w:pPr>
              <w:spacing w:before="120"/>
              <w:jc w:val="center"/>
              <w:rPr>
                <w:rFonts w:ascii="Open Sans" w:hAnsi="Open Sans" w:cs="Open Sans"/>
                <w:b/>
                <w:bCs/>
                <w:sz w:val="22"/>
                <w:szCs w:val="22"/>
              </w:rPr>
            </w:pPr>
            <w:r w:rsidRPr="004B48A7">
              <w:rPr>
                <w:rFonts w:ascii="Open Sans" w:hAnsi="Open Sans" w:cs="Open Sans"/>
                <w:b/>
                <w:bCs/>
                <w:sz w:val="22"/>
                <w:szCs w:val="22"/>
              </w:rPr>
              <w:t>Communication</w:t>
            </w:r>
          </w:p>
          <w:p w14:paraId="1C68BAFD" w14:textId="77777777" w:rsidR="005C74CF" w:rsidRPr="004B48A7" w:rsidRDefault="005C74CF" w:rsidP="00EE3A03">
            <w:pPr>
              <w:spacing w:after="120"/>
              <w:jc w:val="center"/>
              <w:rPr>
                <w:rFonts w:ascii="Open Sans" w:hAnsi="Open Sans" w:cs="Open Sans"/>
                <w:b/>
                <w:bCs/>
                <w:sz w:val="22"/>
                <w:szCs w:val="22"/>
              </w:rPr>
            </w:pPr>
            <w:r w:rsidRPr="004B48A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4B48A7" w:rsidRDefault="005C74CF" w:rsidP="00EE3A03">
            <w:pPr>
              <w:spacing w:before="120" w:after="120"/>
              <w:rPr>
                <w:rFonts w:ascii="Open Sans" w:hAnsi="Open Sans" w:cs="Open Sans"/>
                <w:sz w:val="22"/>
                <w:szCs w:val="22"/>
              </w:rPr>
            </w:pPr>
          </w:p>
        </w:tc>
      </w:tr>
      <w:tr w:rsidR="005C74CF" w:rsidRPr="004B48A7" w14:paraId="16815B57" w14:textId="77777777" w:rsidTr="005C74CF">
        <w:tc>
          <w:tcPr>
            <w:tcW w:w="10800" w:type="dxa"/>
            <w:gridSpan w:val="2"/>
            <w:shd w:val="clear" w:color="auto" w:fill="D9D9D9" w:themeFill="background1" w:themeFillShade="D9"/>
          </w:tcPr>
          <w:p w14:paraId="03C0CCE7" w14:textId="77777777"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Other Essential Lesson Components</w:t>
            </w:r>
          </w:p>
        </w:tc>
      </w:tr>
      <w:tr w:rsidR="005C74CF" w:rsidRPr="004B48A7" w14:paraId="2F92C5B5" w14:textId="77777777" w:rsidTr="005C74CF">
        <w:trPr>
          <w:trHeight w:val="404"/>
        </w:trPr>
        <w:tc>
          <w:tcPr>
            <w:tcW w:w="2952" w:type="dxa"/>
            <w:shd w:val="clear" w:color="auto" w:fill="auto"/>
          </w:tcPr>
          <w:p w14:paraId="3DB02087" w14:textId="77777777" w:rsidR="005C74CF" w:rsidRPr="004B48A7" w:rsidRDefault="005C74CF" w:rsidP="00EE3A03">
            <w:pPr>
              <w:jc w:val="center"/>
              <w:rPr>
                <w:rFonts w:ascii="Open Sans" w:hAnsi="Open Sans" w:cs="Open Sans"/>
                <w:b/>
                <w:bCs/>
                <w:sz w:val="22"/>
                <w:szCs w:val="22"/>
              </w:rPr>
            </w:pPr>
            <w:r w:rsidRPr="004B48A7">
              <w:rPr>
                <w:rFonts w:ascii="Open Sans" w:hAnsi="Open Sans" w:cs="Open Sans"/>
                <w:b/>
                <w:bCs/>
                <w:sz w:val="22"/>
                <w:szCs w:val="22"/>
              </w:rPr>
              <w:t>Enrichment Activity</w:t>
            </w:r>
          </w:p>
          <w:p w14:paraId="7B99CC87" w14:textId="1A043DE0" w:rsidR="005C74CF" w:rsidRPr="004B48A7" w:rsidRDefault="005C74CF" w:rsidP="00EE3A03">
            <w:pPr>
              <w:jc w:val="center"/>
              <w:rPr>
                <w:rFonts w:ascii="Open Sans" w:hAnsi="Open Sans" w:cs="Open Sans"/>
                <w:sz w:val="22"/>
                <w:szCs w:val="22"/>
              </w:rPr>
            </w:pPr>
            <w:r w:rsidRPr="004B48A7">
              <w:rPr>
                <w:rFonts w:ascii="Open Sans" w:hAnsi="Open Sans" w:cs="Open Sans"/>
                <w:sz w:val="22"/>
                <w:szCs w:val="22"/>
              </w:rPr>
              <w:t>(e.g., homework assignment)</w:t>
            </w:r>
          </w:p>
        </w:tc>
        <w:tc>
          <w:tcPr>
            <w:tcW w:w="784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312"/>
            </w:tblGrid>
            <w:tr w:rsidR="00A34D3F" w:rsidRPr="00A34D3F" w14:paraId="568C921C" w14:textId="77777777">
              <w:tblPrEx>
                <w:tblCellMar>
                  <w:top w:w="0" w:type="dxa"/>
                  <w:bottom w:w="0" w:type="dxa"/>
                </w:tblCellMar>
              </w:tblPrEx>
              <w:trPr>
                <w:trHeight w:val="1767"/>
              </w:trPr>
              <w:tc>
                <w:tcPr>
                  <w:tcW w:w="8312" w:type="dxa"/>
                </w:tcPr>
                <w:p w14:paraId="6455C80B" w14:textId="77777777" w:rsidR="007F5963" w:rsidRDefault="00A34D3F" w:rsidP="007F5963">
                  <w:pPr>
                    <w:spacing w:before="120" w:after="120"/>
                    <w:rPr>
                      <w:rFonts w:ascii="Open Sans" w:hAnsi="Open Sans" w:cs="Open Sans"/>
                      <w:sz w:val="22"/>
                      <w:szCs w:val="22"/>
                    </w:rPr>
                  </w:pPr>
                  <w:r w:rsidRPr="00A34D3F">
                    <w:rPr>
                      <w:rFonts w:ascii="Open Sans" w:hAnsi="Open Sans" w:cs="Open Sans"/>
                      <w:sz w:val="22"/>
                      <w:szCs w:val="22"/>
                    </w:rPr>
                    <w:t xml:space="preserve">For enrichment, have students prepare a brochure explaining the bail process. The brochure should include the five types of bail, an outline of the bail process, </w:t>
                  </w:r>
                </w:p>
                <w:p w14:paraId="37A09606" w14:textId="77777777" w:rsidR="007F5963" w:rsidRDefault="00A34D3F" w:rsidP="007F5963">
                  <w:pPr>
                    <w:spacing w:before="120" w:after="120"/>
                    <w:rPr>
                      <w:rFonts w:ascii="Open Sans" w:hAnsi="Open Sans" w:cs="Open Sans"/>
                      <w:sz w:val="22"/>
                      <w:szCs w:val="22"/>
                    </w:rPr>
                  </w:pPr>
                  <w:r w:rsidRPr="00A34D3F">
                    <w:rPr>
                      <w:rFonts w:ascii="Open Sans" w:hAnsi="Open Sans" w:cs="Open Sans"/>
                      <w:sz w:val="22"/>
                      <w:szCs w:val="22"/>
                    </w:rPr>
                    <w:t xml:space="preserve">and specific information about how bail is granted. The brochure should </w:t>
                  </w:r>
                </w:p>
                <w:p w14:paraId="2C0C63D7" w14:textId="77777777" w:rsidR="007F5963" w:rsidRDefault="00A34D3F" w:rsidP="007F5963">
                  <w:pPr>
                    <w:spacing w:before="120" w:after="120"/>
                    <w:rPr>
                      <w:rFonts w:ascii="Open Sans" w:hAnsi="Open Sans" w:cs="Open Sans"/>
                      <w:sz w:val="22"/>
                      <w:szCs w:val="22"/>
                    </w:rPr>
                  </w:pPr>
                  <w:r w:rsidRPr="00A34D3F">
                    <w:rPr>
                      <w:rFonts w:ascii="Open Sans" w:hAnsi="Open Sans" w:cs="Open Sans"/>
                      <w:sz w:val="22"/>
                      <w:szCs w:val="22"/>
                    </w:rPr>
                    <w:t xml:space="preserve">be tri-fold and easy to read. Use the Criminal Procedure Brochure Rubric </w:t>
                  </w:r>
                </w:p>
                <w:p w14:paraId="53F76FE5" w14:textId="0B67E6C2" w:rsidR="00A34D3F" w:rsidRPr="00A34D3F" w:rsidRDefault="00A34D3F" w:rsidP="007F5963">
                  <w:pPr>
                    <w:spacing w:before="120" w:after="120"/>
                    <w:rPr>
                      <w:rFonts w:ascii="Open Sans" w:hAnsi="Open Sans" w:cs="Open Sans"/>
                      <w:sz w:val="22"/>
                      <w:szCs w:val="22"/>
                    </w:rPr>
                  </w:pPr>
                  <w:r w:rsidRPr="00A34D3F">
                    <w:rPr>
                      <w:rFonts w:ascii="Open Sans" w:hAnsi="Open Sans" w:cs="Open Sans"/>
                      <w:sz w:val="22"/>
                      <w:szCs w:val="22"/>
                    </w:rPr>
                    <w:t xml:space="preserve">to assess student understanding. </w:t>
                  </w:r>
                </w:p>
              </w:tc>
            </w:tr>
          </w:tbl>
          <w:p w14:paraId="56485286" w14:textId="77777777" w:rsidR="005C74CF" w:rsidRPr="004B48A7" w:rsidRDefault="005C74CF" w:rsidP="007F5963">
            <w:pPr>
              <w:spacing w:before="120" w:after="120"/>
              <w:rPr>
                <w:rFonts w:ascii="Open Sans" w:hAnsi="Open Sans" w:cs="Open Sans"/>
                <w:sz w:val="22"/>
                <w:szCs w:val="22"/>
              </w:rPr>
            </w:pPr>
          </w:p>
        </w:tc>
      </w:tr>
      <w:tr w:rsidR="005C74CF" w:rsidRPr="004B48A7" w14:paraId="7A48E1E2" w14:textId="77777777" w:rsidTr="005C74CF">
        <w:tc>
          <w:tcPr>
            <w:tcW w:w="2952" w:type="dxa"/>
            <w:shd w:val="clear" w:color="auto" w:fill="auto"/>
          </w:tcPr>
          <w:p w14:paraId="2CB7813A" w14:textId="444C38A1"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Family/Community Connection</w:t>
            </w:r>
          </w:p>
        </w:tc>
        <w:tc>
          <w:tcPr>
            <w:tcW w:w="7848" w:type="dxa"/>
            <w:shd w:val="clear" w:color="auto" w:fill="auto"/>
          </w:tcPr>
          <w:p w14:paraId="16E56B0F" w14:textId="77777777" w:rsidR="005C74CF" w:rsidRPr="004B48A7" w:rsidRDefault="005C74CF" w:rsidP="00EE3A03">
            <w:pPr>
              <w:spacing w:before="120" w:after="120"/>
              <w:rPr>
                <w:rFonts w:ascii="Open Sans" w:hAnsi="Open Sans" w:cs="Open Sans"/>
                <w:sz w:val="22"/>
                <w:szCs w:val="22"/>
              </w:rPr>
            </w:pPr>
          </w:p>
        </w:tc>
      </w:tr>
      <w:tr w:rsidR="005C74CF" w:rsidRPr="004B48A7" w14:paraId="7E731849" w14:textId="77777777" w:rsidTr="005C74CF">
        <w:trPr>
          <w:trHeight w:val="548"/>
        </w:trPr>
        <w:tc>
          <w:tcPr>
            <w:tcW w:w="2952" w:type="dxa"/>
            <w:shd w:val="clear" w:color="auto" w:fill="auto"/>
          </w:tcPr>
          <w:p w14:paraId="590E8739" w14:textId="09BDFA6F" w:rsidR="005C74CF" w:rsidRPr="004B48A7" w:rsidRDefault="005C74CF" w:rsidP="00EE3A03">
            <w:pPr>
              <w:spacing w:before="120" w:after="120"/>
              <w:jc w:val="center"/>
              <w:rPr>
                <w:rFonts w:ascii="Open Sans" w:hAnsi="Open Sans" w:cs="Open Sans"/>
                <w:b/>
                <w:bCs/>
                <w:sz w:val="22"/>
                <w:szCs w:val="22"/>
              </w:rPr>
            </w:pPr>
            <w:r w:rsidRPr="004B48A7">
              <w:rPr>
                <w:rFonts w:ascii="Open Sans" w:hAnsi="Open Sans" w:cs="Open Sans"/>
                <w:b/>
                <w:bCs/>
                <w:sz w:val="22"/>
                <w:szCs w:val="22"/>
              </w:rPr>
              <w:t>CTSO connection(s)</w:t>
            </w:r>
          </w:p>
        </w:tc>
        <w:tc>
          <w:tcPr>
            <w:tcW w:w="7848" w:type="dxa"/>
            <w:shd w:val="clear" w:color="auto" w:fill="auto"/>
          </w:tcPr>
          <w:p w14:paraId="1D6673BF" w14:textId="22C8336F" w:rsidR="005C74CF" w:rsidRPr="004B48A7" w:rsidRDefault="006E5626" w:rsidP="00EE3A03">
            <w:pPr>
              <w:spacing w:before="120" w:after="120"/>
              <w:rPr>
                <w:rFonts w:ascii="Open Sans" w:hAnsi="Open Sans" w:cs="Open Sans"/>
                <w:sz w:val="22"/>
                <w:szCs w:val="22"/>
                <w:lang w:val="es-MX"/>
              </w:rPr>
            </w:pPr>
            <w:r w:rsidRPr="004B48A7">
              <w:rPr>
                <w:rFonts w:ascii="Open Sans" w:hAnsi="Open Sans" w:cs="Open Sans"/>
                <w:sz w:val="22"/>
                <w:szCs w:val="22"/>
                <w:lang w:val="es-MX"/>
              </w:rPr>
              <w:t>SkillsUSA</w:t>
            </w:r>
          </w:p>
        </w:tc>
      </w:tr>
      <w:tr w:rsidR="005C74CF" w:rsidRPr="004B48A7" w14:paraId="2288B088" w14:textId="77777777" w:rsidTr="005C74CF">
        <w:trPr>
          <w:trHeight w:val="305"/>
        </w:trPr>
        <w:tc>
          <w:tcPr>
            <w:tcW w:w="2952" w:type="dxa"/>
            <w:shd w:val="clear" w:color="auto" w:fill="auto"/>
          </w:tcPr>
          <w:p w14:paraId="2077A7AD" w14:textId="452D5E10" w:rsidR="005C74CF" w:rsidRPr="004B48A7" w:rsidRDefault="005C74CF" w:rsidP="00EE3A03">
            <w:pPr>
              <w:spacing w:before="120" w:after="120"/>
              <w:jc w:val="center"/>
              <w:rPr>
                <w:rFonts w:ascii="Open Sans" w:hAnsi="Open Sans" w:cs="Open Sans"/>
                <w:b/>
                <w:noProof/>
                <w:sz w:val="22"/>
                <w:szCs w:val="22"/>
              </w:rPr>
            </w:pPr>
            <w:r w:rsidRPr="004B48A7">
              <w:rPr>
                <w:rFonts w:ascii="Open Sans" w:hAnsi="Open Sans" w:cs="Open Sans"/>
                <w:b/>
                <w:noProof/>
                <w:sz w:val="22"/>
                <w:szCs w:val="22"/>
              </w:rPr>
              <w:t>Service Learning Projects</w:t>
            </w:r>
          </w:p>
        </w:tc>
        <w:tc>
          <w:tcPr>
            <w:tcW w:w="7848" w:type="dxa"/>
            <w:shd w:val="clear" w:color="auto" w:fill="auto"/>
          </w:tcPr>
          <w:p w14:paraId="296854C4" w14:textId="77777777" w:rsidR="005C74CF" w:rsidRPr="004B48A7" w:rsidRDefault="005C74CF" w:rsidP="00EE3A03">
            <w:pPr>
              <w:spacing w:before="120" w:after="120"/>
              <w:rPr>
                <w:rFonts w:ascii="Open Sans" w:hAnsi="Open Sans" w:cs="Open Sans"/>
                <w:sz w:val="22"/>
                <w:szCs w:val="22"/>
              </w:rPr>
            </w:pPr>
          </w:p>
        </w:tc>
      </w:tr>
      <w:tr w:rsidR="005C74CF" w:rsidRPr="004B48A7" w14:paraId="680EB37A" w14:textId="77777777" w:rsidTr="005C74CF">
        <w:trPr>
          <w:trHeight w:val="305"/>
        </w:trPr>
        <w:tc>
          <w:tcPr>
            <w:tcW w:w="2952" w:type="dxa"/>
            <w:shd w:val="clear" w:color="auto" w:fill="auto"/>
          </w:tcPr>
          <w:p w14:paraId="06EE8551" w14:textId="6B7E5A7D" w:rsidR="005C74CF" w:rsidRPr="004B48A7" w:rsidRDefault="005C74CF" w:rsidP="00EE3A03">
            <w:pPr>
              <w:spacing w:before="120" w:after="120"/>
              <w:jc w:val="center"/>
              <w:rPr>
                <w:rFonts w:ascii="Open Sans" w:hAnsi="Open Sans" w:cs="Open Sans"/>
                <w:b/>
                <w:noProof/>
                <w:sz w:val="22"/>
                <w:szCs w:val="22"/>
              </w:rPr>
            </w:pPr>
            <w:r w:rsidRPr="004B48A7">
              <w:rPr>
                <w:rFonts w:ascii="Open Sans" w:hAnsi="Open Sans" w:cs="Open Sans"/>
                <w:b/>
                <w:noProof/>
                <w:sz w:val="22"/>
                <w:szCs w:val="22"/>
              </w:rPr>
              <w:t>Lesson Notes</w:t>
            </w:r>
          </w:p>
        </w:tc>
        <w:tc>
          <w:tcPr>
            <w:tcW w:w="7848" w:type="dxa"/>
            <w:shd w:val="clear" w:color="auto" w:fill="auto"/>
          </w:tcPr>
          <w:p w14:paraId="077D2C07" w14:textId="77777777" w:rsidR="005C74CF" w:rsidRPr="004B48A7" w:rsidRDefault="005C74CF" w:rsidP="00EE3A03">
            <w:pPr>
              <w:spacing w:before="120" w:after="120"/>
              <w:rPr>
                <w:rFonts w:ascii="Open Sans" w:hAnsi="Open Sans" w:cs="Open Sans"/>
                <w:sz w:val="22"/>
                <w:szCs w:val="22"/>
              </w:rPr>
            </w:pPr>
          </w:p>
        </w:tc>
      </w:tr>
    </w:tbl>
    <w:p w14:paraId="70E91643" w14:textId="40567201" w:rsidR="003A5AF5" w:rsidRPr="004B48A7" w:rsidRDefault="003A5AF5" w:rsidP="00D0097D">
      <w:pPr>
        <w:rPr>
          <w:rFonts w:ascii="Open Sans" w:hAnsi="Open Sans" w:cs="Open Sans"/>
          <w:sz w:val="22"/>
          <w:szCs w:val="22"/>
        </w:rPr>
      </w:pPr>
    </w:p>
    <w:sectPr w:rsidR="003A5AF5" w:rsidRPr="004B48A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20ED5" w14:textId="77777777" w:rsidR="00085EBA" w:rsidRDefault="00085EBA" w:rsidP="00B3350C">
      <w:r>
        <w:separator/>
      </w:r>
    </w:p>
  </w:endnote>
  <w:endnote w:type="continuationSeparator" w:id="0">
    <w:p w14:paraId="63F436EF" w14:textId="77777777" w:rsidR="00085EBA" w:rsidRDefault="00085E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6B99AEA"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85EB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85EB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2DAC" w14:textId="77777777" w:rsidR="00085EBA" w:rsidRDefault="00085EBA" w:rsidP="00B3350C">
      <w:bookmarkStart w:id="0" w:name="_Hlk484955581"/>
      <w:bookmarkEnd w:id="0"/>
      <w:r>
        <w:separator/>
      </w:r>
    </w:p>
  </w:footnote>
  <w:footnote w:type="continuationSeparator" w:id="0">
    <w:p w14:paraId="3C1DA31C" w14:textId="77777777" w:rsidR="00085EBA" w:rsidRDefault="00085EBA"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65C21"/>
    <w:multiLevelType w:val="hybridMultilevel"/>
    <w:tmpl w:val="65D4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370A0"/>
    <w:multiLevelType w:val="hybridMultilevel"/>
    <w:tmpl w:val="15C81E5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435E33BB"/>
    <w:multiLevelType w:val="hybridMultilevel"/>
    <w:tmpl w:val="BB3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5EBA"/>
    <w:rsid w:val="000870CF"/>
    <w:rsid w:val="000B3C0B"/>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66D9"/>
    <w:rsid w:val="001A599E"/>
    <w:rsid w:val="001A7C2B"/>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2099"/>
    <w:rsid w:val="003D3528"/>
    <w:rsid w:val="003D5621"/>
    <w:rsid w:val="003E1152"/>
    <w:rsid w:val="003E1A93"/>
    <w:rsid w:val="003E3CE7"/>
    <w:rsid w:val="003E689E"/>
    <w:rsid w:val="0040274D"/>
    <w:rsid w:val="00404593"/>
    <w:rsid w:val="00417B82"/>
    <w:rsid w:val="00422061"/>
    <w:rsid w:val="0045160A"/>
    <w:rsid w:val="00452856"/>
    <w:rsid w:val="00461195"/>
    <w:rsid w:val="00463CC9"/>
    <w:rsid w:val="00481B0E"/>
    <w:rsid w:val="00490634"/>
    <w:rsid w:val="00496C0F"/>
    <w:rsid w:val="004B48A7"/>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2476"/>
    <w:rsid w:val="006B6D02"/>
    <w:rsid w:val="006C6339"/>
    <w:rsid w:val="006C73FA"/>
    <w:rsid w:val="006E025C"/>
    <w:rsid w:val="006E5626"/>
    <w:rsid w:val="006F1C95"/>
    <w:rsid w:val="006F6A38"/>
    <w:rsid w:val="006F7D04"/>
    <w:rsid w:val="00700A55"/>
    <w:rsid w:val="0071181D"/>
    <w:rsid w:val="00713D68"/>
    <w:rsid w:val="0071599E"/>
    <w:rsid w:val="00717B55"/>
    <w:rsid w:val="007271B5"/>
    <w:rsid w:val="00741F1F"/>
    <w:rsid w:val="00754DDE"/>
    <w:rsid w:val="00763A17"/>
    <w:rsid w:val="0076427D"/>
    <w:rsid w:val="00770C42"/>
    <w:rsid w:val="00774681"/>
    <w:rsid w:val="007750CF"/>
    <w:rsid w:val="0078736A"/>
    <w:rsid w:val="00794DBE"/>
    <w:rsid w:val="00796BAE"/>
    <w:rsid w:val="007A6834"/>
    <w:rsid w:val="007E2201"/>
    <w:rsid w:val="007E2BA7"/>
    <w:rsid w:val="007F5963"/>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058"/>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4D3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4DFE"/>
    <w:rsid w:val="00B667AC"/>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7D01"/>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8641D"/>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71BE0-9AAE-4DD7-82AD-7AB4CD89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6</cp:revision>
  <cp:lastPrinted>2017-06-09T13:57:00Z</cp:lastPrinted>
  <dcterms:created xsi:type="dcterms:W3CDTF">2017-11-12T13:06:00Z</dcterms:created>
  <dcterms:modified xsi:type="dcterms:W3CDTF">2017-11-12T13:23:00Z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