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569" w:rsidRPr="00465569" w:rsidRDefault="00465569" w:rsidP="00465569">
      <w:pPr>
        <w:tabs>
          <w:tab w:val="left" w:pos="6240"/>
        </w:tabs>
        <w:rPr>
          <w:rFonts w:ascii="Open Sans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Name:</w:t>
      </w:r>
      <w:r w:rsidRPr="00465569">
        <w:rPr>
          <w:rFonts w:ascii="Open Sans" w:hAnsi="Open Sans" w:cs="Open Sans"/>
          <w:sz w:val="22"/>
          <w:szCs w:val="22"/>
        </w:rPr>
        <w:tab/>
      </w:r>
      <w:r w:rsidRPr="00465569">
        <w:rPr>
          <w:rFonts w:ascii="Open Sans" w:eastAsia="Arial" w:hAnsi="Open Sans" w:cs="Open Sans"/>
          <w:sz w:val="22"/>
          <w:szCs w:val="22"/>
        </w:rPr>
        <w:t>Date:</w:t>
      </w:r>
    </w:p>
    <w:p w:rsidR="00465569" w:rsidRPr="00465569" w:rsidRDefault="00465569" w:rsidP="00465569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465569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7D3B02" wp14:editId="2F4D6550">
                <wp:simplePos x="0" y="0"/>
                <wp:positionH relativeFrom="column">
                  <wp:posOffset>453390</wp:posOffset>
                </wp:positionH>
                <wp:positionV relativeFrom="paragraph">
                  <wp:posOffset>-635</wp:posOffset>
                </wp:positionV>
                <wp:extent cx="22948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4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358D0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-.05pt" to="21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" o:allowincell="f" filled="t" strokeweight=".9pt">
                <v:stroke joinstyle="miter"/>
                <o:lock v:ext="edit" shapetype="f"/>
              </v:line>
            </w:pict>
          </mc:Fallback>
        </mc:AlternateContent>
      </w:r>
      <w:r w:rsidRPr="00465569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73480A2" wp14:editId="4437A722">
                <wp:simplePos x="0" y="0"/>
                <wp:positionH relativeFrom="column">
                  <wp:posOffset>4339590</wp:posOffset>
                </wp:positionH>
                <wp:positionV relativeFrom="paragraph">
                  <wp:posOffset>-635</wp:posOffset>
                </wp:positionV>
                <wp:extent cx="16090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0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143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65B1E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-.05pt" to="468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" o:allowincell="f" filled="t" strokeweight=".9pt">
                <v:stroke joinstyle="miter"/>
                <o:lock v:ext="edit" shapetype="f"/>
              </v:line>
            </w:pict>
          </mc:Fallback>
        </mc:AlternateContent>
      </w:r>
    </w:p>
    <w:p w:rsidR="00465569" w:rsidRPr="00465569" w:rsidRDefault="00465569" w:rsidP="00465569">
      <w:pPr>
        <w:spacing w:line="298" w:lineRule="exact"/>
        <w:rPr>
          <w:rFonts w:ascii="Open Sans" w:hAnsi="Open Sans" w:cs="Open Sans"/>
          <w:sz w:val="22"/>
          <w:szCs w:val="22"/>
        </w:rPr>
      </w:pPr>
    </w:p>
    <w:p w:rsidR="00465569" w:rsidRPr="00465569" w:rsidRDefault="00465569" w:rsidP="00465569">
      <w:pPr>
        <w:jc w:val="center"/>
        <w:rPr>
          <w:rFonts w:ascii="Open Sans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b/>
          <w:bCs/>
          <w:sz w:val="22"/>
          <w:szCs w:val="22"/>
        </w:rPr>
        <w:t>Interpersonal Communications Exam</w:t>
      </w:r>
    </w:p>
    <w:p w:rsidR="00465569" w:rsidRPr="00465569" w:rsidRDefault="00465569" w:rsidP="00465569">
      <w:pPr>
        <w:spacing w:line="190" w:lineRule="exact"/>
        <w:rPr>
          <w:rFonts w:ascii="Open Sans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of the following is not a goal of communication?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Enhanced professionalism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Less personal stress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More complaints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Increased officer safety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____Communication is both intentional and unintentional.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6"/>
        </w:numPr>
        <w:tabs>
          <w:tab w:val="left" w:pos="720"/>
        </w:tabs>
        <w:spacing w:line="276" w:lineRule="auto"/>
        <w:ind w:left="1260" w:right="62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____What percentage of the suspect’s behavior changes when the message is sent through body language?</w:t>
      </w: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7-10%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50-60%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33-40%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93%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____When the voice and role conflict, people will more often believe the ____________?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Voice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Role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Body language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Content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____What accounts for 80-90% of all police complaints?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Delivery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Pitch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Attitude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Tone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____Transferring information into a form in which it can be communicated is called what?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Decoding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Frame of Reference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Encoding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Code</w:t>
      </w: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lastRenderedPageBreak/>
        <w:t>____A person’s frame of reference can be made up of which of the following?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Education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Sex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Where they grew up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6"/>
        </w:numPr>
        <w:tabs>
          <w:tab w:val="left" w:pos="1720"/>
        </w:tabs>
        <w:ind w:left="172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All of the above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6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is not one of the three types of code used?</w:t>
      </w:r>
    </w:p>
    <w:p w:rsidR="00465569" w:rsidRPr="00465569" w:rsidRDefault="00465569" w:rsidP="00465569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Symbols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Language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Paralanguage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7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Nonverbal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8"/>
        </w:numPr>
        <w:tabs>
          <w:tab w:val="left" w:pos="360"/>
        </w:tabs>
        <w:spacing w:line="276" w:lineRule="auto"/>
        <w:ind w:left="900" w:right="18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____Facial expressions, eye contact, and gestures fall under which of the three types of code?</w:t>
      </w: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Paralanguage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Nonverbal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Language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Symbols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8"/>
        </w:numPr>
        <w:tabs>
          <w:tab w:val="left" w:pos="360"/>
        </w:tabs>
        <w:spacing w:line="276" w:lineRule="auto"/>
        <w:ind w:left="900" w:right="50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____Under kinetic communication, what percentage does body language make up of human communication?</w:t>
      </w: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7%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12%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65%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16%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8"/>
        </w:numPr>
        <w:tabs>
          <w:tab w:val="left" w:pos="360"/>
        </w:tabs>
        <w:spacing w:line="276" w:lineRule="auto"/>
        <w:ind w:left="900" w:right="52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____A person is better able to control their nonverbal kinetic signals than their verbal kinetic signals.</w:t>
      </w: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____Feedback helps with all of the following areas, except ________________?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Decreasing productivity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Lowering stress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Lowering absenteeism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Lowering turnover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8"/>
        </w:numPr>
        <w:tabs>
          <w:tab w:val="left" w:pos="360"/>
        </w:tabs>
        <w:spacing w:line="276" w:lineRule="auto"/>
        <w:ind w:left="900" w:right="46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____Noise can be a barrier to communication. Noise may include internal or external noise.</w:t>
      </w: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8"/>
        </w:numPr>
        <w:tabs>
          <w:tab w:val="left" w:pos="360"/>
        </w:tabs>
        <w:spacing w:line="276" w:lineRule="auto"/>
        <w:ind w:left="900" w:right="62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lastRenderedPageBreak/>
        <w:t>____Climate refers to an organization social or work environment. Climate is not a factor in communication.</w:t>
      </w: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____What part of the body has the most profound impact on communication?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Face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Hands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Eyes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8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Mouth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of the four is not a category of movement?</w:t>
      </w:r>
    </w:p>
    <w:p w:rsidR="00465569" w:rsidRPr="00465569" w:rsidRDefault="00465569" w:rsidP="0046556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Emblems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Adapters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Regulators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9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Encoders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of the following is not a barrier to listening?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Semantic barrier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Physical barriers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Gender Barriers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Noise barriers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is the third in the five stages of listening?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Sense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Interpret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Evaluate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Remember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____A report is a brief notation concerning specific events and circumstances.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____Uses for field notes include report writing and court.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spacing w:line="275" w:lineRule="auto"/>
        <w:ind w:left="900" w:right="34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lastRenderedPageBreak/>
        <w:t>____A description of a person in an officer’s field notebook should include which of the following?</w:t>
      </w:r>
    </w:p>
    <w:p w:rsidR="00465569" w:rsidRPr="00465569" w:rsidRDefault="00465569" w:rsidP="00465569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CYMBALS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Serial numbers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Date and Time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Head-to-toe description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____When writing a vehicle description, you should use CYMBALS.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of the following should not be included in an officer’s notebook?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Date/time of offense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Names of persons involved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Personal phone numbers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Case number/type of incident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spacing w:line="276" w:lineRule="auto"/>
        <w:ind w:left="900" w:right="54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____Questions in field note-taking should include who, what, when, where, why, and how.</w:t>
      </w: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spacing w:line="276" w:lineRule="auto"/>
        <w:ind w:left="900" w:right="380" w:hanging="89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____What information should not be included when dealing with who is involved in the incident?</w:t>
      </w: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Correct spelling of names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Address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Phone numbers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Hobbies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____When addressing “what,” you should include which of the following?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Date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Time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Offense committed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Person’s involved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____When addressing “why?” you should include motive.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lastRenderedPageBreak/>
        <w:t>____Which is not an advantage of field note-taking?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Not dependent on memory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No preparation for court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Enables officer to separate details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Provides review when preparing for court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is not a characteristic of a good report?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Illegible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Clear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Concise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Grammatically correct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is not a step in organizing a report?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Analyze the facts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Gather information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Categorize the information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Organize the information</w:t>
      </w:r>
    </w:p>
    <w:p w:rsidR="00465569" w:rsidRPr="00465569" w:rsidRDefault="00465569" w:rsidP="00465569">
      <w:pPr>
        <w:spacing w:line="18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____Making sure a report is clear means to make sure it contains facts, not opinion.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True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False</w:t>
      </w:r>
    </w:p>
    <w:p w:rsidR="00465569" w:rsidRPr="00465569" w:rsidRDefault="00465569" w:rsidP="00465569">
      <w:pPr>
        <w:spacing w:line="178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0"/>
          <w:numId w:val="10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____Which is not a type of report?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Incident report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Field interview card</w:t>
      </w:r>
    </w:p>
    <w:p w:rsidR="00465569" w:rsidRPr="00465569" w:rsidRDefault="00465569" w:rsidP="00465569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Arrest report</w:t>
      </w:r>
    </w:p>
    <w:p w:rsidR="00465569" w:rsidRPr="00465569" w:rsidRDefault="00465569" w:rsidP="00465569">
      <w:pPr>
        <w:spacing w:line="40" w:lineRule="exact"/>
        <w:rPr>
          <w:rFonts w:ascii="Open Sans" w:eastAsia="Arial" w:hAnsi="Open Sans" w:cs="Open Sans"/>
          <w:sz w:val="22"/>
          <w:szCs w:val="22"/>
        </w:rPr>
      </w:pPr>
    </w:p>
    <w:p w:rsidR="00465569" w:rsidRPr="00465569" w:rsidRDefault="00465569" w:rsidP="00465569">
      <w:pPr>
        <w:numPr>
          <w:ilvl w:val="1"/>
          <w:numId w:val="10"/>
        </w:numPr>
        <w:tabs>
          <w:tab w:val="left" w:pos="1360"/>
        </w:tabs>
        <w:ind w:left="1360" w:hanging="272"/>
        <w:rPr>
          <w:rFonts w:ascii="Open Sans" w:eastAsia="Arial" w:hAnsi="Open Sans" w:cs="Open Sans"/>
          <w:sz w:val="22"/>
          <w:szCs w:val="22"/>
        </w:rPr>
      </w:pPr>
      <w:r w:rsidRPr="00465569">
        <w:rPr>
          <w:rFonts w:ascii="Open Sans" w:eastAsia="Arial" w:hAnsi="Open Sans" w:cs="Open Sans"/>
          <w:sz w:val="22"/>
          <w:szCs w:val="22"/>
        </w:rPr>
        <w:t>Suspect interview card</w:t>
      </w:r>
    </w:p>
    <w:p w:rsidR="00465569" w:rsidRPr="00465569" w:rsidRDefault="00465569" w:rsidP="00465569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2133BD" w:rsidRPr="00583CB0" w:rsidRDefault="002133BD" w:rsidP="00583CB0">
      <w:pPr>
        <w:spacing w:after="160" w:line="259" w:lineRule="auto"/>
      </w:pPr>
    </w:p>
    <w:sectPr w:rsidR="002133BD" w:rsidRPr="00583CB0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7CD" w:rsidRDefault="006877CD" w:rsidP="00E7721B">
      <w:r>
        <w:separator/>
      </w:r>
    </w:p>
  </w:endnote>
  <w:endnote w:type="continuationSeparator" w:id="0">
    <w:p w:rsidR="006877CD" w:rsidRDefault="006877C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0D" w:rsidRDefault="00010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1050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1050D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  <w:p w:rsidR="00E7721B" w:rsidRDefault="006877C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1050D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01050D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0D" w:rsidRDefault="00010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7CD" w:rsidRDefault="006877CD" w:rsidP="00E7721B">
      <w:r>
        <w:separator/>
      </w:r>
    </w:p>
  </w:footnote>
  <w:footnote w:type="continuationSeparator" w:id="0">
    <w:p w:rsidR="006877CD" w:rsidRDefault="006877C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0D" w:rsidRDefault="00010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0D" w:rsidRDefault="00010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2084C570"/>
    <w:lvl w:ilvl="0" w:tplc="DA86D802">
      <w:start w:val="1"/>
      <w:numFmt w:val="decimal"/>
      <w:lvlText w:val="%1"/>
      <w:lvlJc w:val="left"/>
    </w:lvl>
    <w:lvl w:ilvl="1" w:tplc="5FAA6486">
      <w:start w:val="1"/>
      <w:numFmt w:val="lowerLetter"/>
      <w:lvlText w:val="%2."/>
      <w:lvlJc w:val="left"/>
    </w:lvl>
    <w:lvl w:ilvl="2" w:tplc="046053F4">
      <w:numFmt w:val="decimal"/>
      <w:lvlText w:val=""/>
      <w:lvlJc w:val="left"/>
    </w:lvl>
    <w:lvl w:ilvl="3" w:tplc="17CAFCCC">
      <w:numFmt w:val="decimal"/>
      <w:lvlText w:val=""/>
      <w:lvlJc w:val="left"/>
    </w:lvl>
    <w:lvl w:ilvl="4" w:tplc="D37A8C84">
      <w:numFmt w:val="decimal"/>
      <w:lvlText w:val=""/>
      <w:lvlJc w:val="left"/>
    </w:lvl>
    <w:lvl w:ilvl="5" w:tplc="19C0330C">
      <w:numFmt w:val="decimal"/>
      <w:lvlText w:val=""/>
      <w:lvlJc w:val="left"/>
    </w:lvl>
    <w:lvl w:ilvl="6" w:tplc="D0B4389A">
      <w:numFmt w:val="decimal"/>
      <w:lvlText w:val=""/>
      <w:lvlJc w:val="left"/>
    </w:lvl>
    <w:lvl w:ilvl="7" w:tplc="C1A8F4EA">
      <w:numFmt w:val="decimal"/>
      <w:lvlText w:val=""/>
      <w:lvlJc w:val="left"/>
    </w:lvl>
    <w:lvl w:ilvl="8" w:tplc="49C0D1D8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091A7538"/>
    <w:lvl w:ilvl="0" w:tplc="47A4B236">
      <w:start w:val="1"/>
      <w:numFmt w:val="decimal"/>
      <w:lvlText w:val="%1."/>
      <w:lvlJc w:val="left"/>
    </w:lvl>
    <w:lvl w:ilvl="1" w:tplc="60AAB56C">
      <w:start w:val="1"/>
      <w:numFmt w:val="lowerLetter"/>
      <w:lvlText w:val="%2."/>
      <w:lvlJc w:val="left"/>
    </w:lvl>
    <w:lvl w:ilvl="2" w:tplc="A0E64248">
      <w:numFmt w:val="decimal"/>
      <w:lvlText w:val=""/>
      <w:lvlJc w:val="left"/>
    </w:lvl>
    <w:lvl w:ilvl="3" w:tplc="1CC4CEFE">
      <w:numFmt w:val="decimal"/>
      <w:lvlText w:val=""/>
      <w:lvlJc w:val="left"/>
    </w:lvl>
    <w:lvl w:ilvl="4" w:tplc="7916DD62">
      <w:numFmt w:val="decimal"/>
      <w:lvlText w:val=""/>
      <w:lvlJc w:val="left"/>
    </w:lvl>
    <w:lvl w:ilvl="5" w:tplc="92740E94">
      <w:numFmt w:val="decimal"/>
      <w:lvlText w:val=""/>
      <w:lvlJc w:val="left"/>
    </w:lvl>
    <w:lvl w:ilvl="6" w:tplc="B6B6DCBA">
      <w:numFmt w:val="decimal"/>
      <w:lvlText w:val=""/>
      <w:lvlJc w:val="left"/>
    </w:lvl>
    <w:lvl w:ilvl="7" w:tplc="8354B402">
      <w:numFmt w:val="decimal"/>
      <w:lvlText w:val=""/>
      <w:lvlJc w:val="left"/>
    </w:lvl>
    <w:lvl w:ilvl="8" w:tplc="5E961DB6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54A6F660"/>
    <w:lvl w:ilvl="0" w:tplc="60DC72D4">
      <w:start w:val="1"/>
      <w:numFmt w:val="decimal"/>
      <w:lvlText w:val="%1."/>
      <w:lvlJc w:val="left"/>
    </w:lvl>
    <w:lvl w:ilvl="1" w:tplc="B6241ACE">
      <w:start w:val="1"/>
      <w:numFmt w:val="lowerLetter"/>
      <w:lvlText w:val="%2."/>
      <w:lvlJc w:val="left"/>
    </w:lvl>
    <w:lvl w:ilvl="2" w:tplc="C00878DE">
      <w:numFmt w:val="decimal"/>
      <w:lvlText w:val=""/>
      <w:lvlJc w:val="left"/>
    </w:lvl>
    <w:lvl w:ilvl="3" w:tplc="42204288">
      <w:numFmt w:val="decimal"/>
      <w:lvlText w:val=""/>
      <w:lvlJc w:val="left"/>
    </w:lvl>
    <w:lvl w:ilvl="4" w:tplc="C7EE73E8">
      <w:numFmt w:val="decimal"/>
      <w:lvlText w:val=""/>
      <w:lvlJc w:val="left"/>
    </w:lvl>
    <w:lvl w:ilvl="5" w:tplc="EDA4747A">
      <w:numFmt w:val="decimal"/>
      <w:lvlText w:val=""/>
      <w:lvlJc w:val="left"/>
    </w:lvl>
    <w:lvl w:ilvl="6" w:tplc="FE0E1D86">
      <w:numFmt w:val="decimal"/>
      <w:lvlText w:val=""/>
      <w:lvlJc w:val="left"/>
    </w:lvl>
    <w:lvl w:ilvl="7" w:tplc="01927CD8">
      <w:numFmt w:val="decimal"/>
      <w:lvlText w:val=""/>
      <w:lvlJc w:val="left"/>
    </w:lvl>
    <w:lvl w:ilvl="8" w:tplc="08CA6DCE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8C9A7914"/>
    <w:lvl w:ilvl="0" w:tplc="77580132">
      <w:start w:val="17"/>
      <w:numFmt w:val="decimal"/>
      <w:lvlText w:val="%1."/>
      <w:lvlJc w:val="left"/>
    </w:lvl>
    <w:lvl w:ilvl="1" w:tplc="18724144">
      <w:start w:val="1"/>
      <w:numFmt w:val="lowerLetter"/>
      <w:lvlText w:val="%2."/>
      <w:lvlJc w:val="left"/>
    </w:lvl>
    <w:lvl w:ilvl="2" w:tplc="365CEA80">
      <w:numFmt w:val="decimal"/>
      <w:lvlText w:val=""/>
      <w:lvlJc w:val="left"/>
    </w:lvl>
    <w:lvl w:ilvl="3" w:tplc="E5685092">
      <w:numFmt w:val="decimal"/>
      <w:lvlText w:val=""/>
      <w:lvlJc w:val="left"/>
    </w:lvl>
    <w:lvl w:ilvl="4" w:tplc="76C2836C">
      <w:numFmt w:val="decimal"/>
      <w:lvlText w:val=""/>
      <w:lvlJc w:val="left"/>
    </w:lvl>
    <w:lvl w:ilvl="5" w:tplc="2EA86FA0">
      <w:numFmt w:val="decimal"/>
      <w:lvlText w:val=""/>
      <w:lvlJc w:val="left"/>
    </w:lvl>
    <w:lvl w:ilvl="6" w:tplc="D256D3A8">
      <w:numFmt w:val="decimal"/>
      <w:lvlText w:val=""/>
      <w:lvlJc w:val="left"/>
    </w:lvl>
    <w:lvl w:ilvl="7" w:tplc="4FC495FE">
      <w:numFmt w:val="decimal"/>
      <w:lvlText w:val=""/>
      <w:lvlJc w:val="left"/>
    </w:lvl>
    <w:lvl w:ilvl="8" w:tplc="B960220A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95A0A65E"/>
    <w:lvl w:ilvl="0" w:tplc="EB220566">
      <w:start w:val="1"/>
      <w:numFmt w:val="decimal"/>
      <w:lvlText w:val="%1"/>
      <w:lvlJc w:val="left"/>
    </w:lvl>
    <w:lvl w:ilvl="1" w:tplc="65A25C08">
      <w:start w:val="1"/>
      <w:numFmt w:val="lowerLetter"/>
      <w:lvlText w:val="%2."/>
      <w:lvlJc w:val="left"/>
    </w:lvl>
    <w:lvl w:ilvl="2" w:tplc="39E69394">
      <w:numFmt w:val="decimal"/>
      <w:lvlText w:val=""/>
      <w:lvlJc w:val="left"/>
    </w:lvl>
    <w:lvl w:ilvl="3" w:tplc="0EAA0B4A">
      <w:numFmt w:val="decimal"/>
      <w:lvlText w:val=""/>
      <w:lvlJc w:val="left"/>
    </w:lvl>
    <w:lvl w:ilvl="4" w:tplc="71786CAA">
      <w:numFmt w:val="decimal"/>
      <w:lvlText w:val=""/>
      <w:lvlJc w:val="left"/>
    </w:lvl>
    <w:lvl w:ilvl="5" w:tplc="1C0E9012">
      <w:numFmt w:val="decimal"/>
      <w:lvlText w:val=""/>
      <w:lvlJc w:val="left"/>
    </w:lvl>
    <w:lvl w:ilvl="6" w:tplc="66E4CDD0">
      <w:numFmt w:val="decimal"/>
      <w:lvlText w:val=""/>
      <w:lvlJc w:val="left"/>
    </w:lvl>
    <w:lvl w:ilvl="7" w:tplc="4AC0213A">
      <w:numFmt w:val="decimal"/>
      <w:lvlText w:val=""/>
      <w:lvlJc w:val="left"/>
    </w:lvl>
    <w:lvl w:ilvl="8" w:tplc="26B68DE8">
      <w:numFmt w:val="decimal"/>
      <w:lvlText w:val=""/>
      <w:lvlJc w:val="left"/>
    </w:lvl>
  </w:abstractNum>
  <w:abstractNum w:abstractNumId="5" w15:restartNumberingAfterBreak="0">
    <w:nsid w:val="0000301C"/>
    <w:multiLevelType w:val="hybridMultilevel"/>
    <w:tmpl w:val="2DB62238"/>
    <w:lvl w:ilvl="0" w:tplc="022226C2">
      <w:start w:val="1"/>
      <w:numFmt w:val="bullet"/>
      <w:lvlText w:val=""/>
      <w:lvlJc w:val="left"/>
    </w:lvl>
    <w:lvl w:ilvl="1" w:tplc="6BE81754">
      <w:numFmt w:val="decimal"/>
      <w:lvlText w:val=""/>
      <w:lvlJc w:val="left"/>
    </w:lvl>
    <w:lvl w:ilvl="2" w:tplc="6666E140">
      <w:numFmt w:val="decimal"/>
      <w:lvlText w:val=""/>
      <w:lvlJc w:val="left"/>
    </w:lvl>
    <w:lvl w:ilvl="3" w:tplc="106E93F0">
      <w:numFmt w:val="decimal"/>
      <w:lvlText w:val=""/>
      <w:lvlJc w:val="left"/>
    </w:lvl>
    <w:lvl w:ilvl="4" w:tplc="0B82F1D0">
      <w:numFmt w:val="decimal"/>
      <w:lvlText w:val=""/>
      <w:lvlJc w:val="left"/>
    </w:lvl>
    <w:lvl w:ilvl="5" w:tplc="4138947E">
      <w:numFmt w:val="decimal"/>
      <w:lvlText w:val=""/>
      <w:lvlJc w:val="left"/>
    </w:lvl>
    <w:lvl w:ilvl="6" w:tplc="3FC6D914">
      <w:numFmt w:val="decimal"/>
      <w:lvlText w:val=""/>
      <w:lvlJc w:val="left"/>
    </w:lvl>
    <w:lvl w:ilvl="7" w:tplc="55E83C02">
      <w:numFmt w:val="decimal"/>
      <w:lvlText w:val=""/>
      <w:lvlJc w:val="left"/>
    </w:lvl>
    <w:lvl w:ilvl="8" w:tplc="81E00C62">
      <w:numFmt w:val="decimal"/>
      <w:lvlText w:val=""/>
      <w:lvlJc w:val="left"/>
    </w:lvl>
  </w:abstractNum>
  <w:abstractNum w:abstractNumId="6" w15:restartNumberingAfterBreak="0">
    <w:nsid w:val="000056AE"/>
    <w:multiLevelType w:val="hybridMultilevel"/>
    <w:tmpl w:val="192E4F4E"/>
    <w:lvl w:ilvl="0" w:tplc="E95870F6">
      <w:start w:val="14"/>
      <w:numFmt w:val="decimal"/>
      <w:lvlText w:val="%1."/>
      <w:lvlJc w:val="left"/>
    </w:lvl>
    <w:lvl w:ilvl="1" w:tplc="E730A920">
      <w:start w:val="1"/>
      <w:numFmt w:val="lowerLetter"/>
      <w:lvlText w:val="%2."/>
      <w:lvlJc w:val="left"/>
    </w:lvl>
    <w:lvl w:ilvl="2" w:tplc="99B2CED8">
      <w:numFmt w:val="decimal"/>
      <w:lvlText w:val=""/>
      <w:lvlJc w:val="left"/>
    </w:lvl>
    <w:lvl w:ilvl="3" w:tplc="CB447BA2">
      <w:numFmt w:val="decimal"/>
      <w:lvlText w:val=""/>
      <w:lvlJc w:val="left"/>
    </w:lvl>
    <w:lvl w:ilvl="4" w:tplc="6868D494">
      <w:numFmt w:val="decimal"/>
      <w:lvlText w:val=""/>
      <w:lvlJc w:val="left"/>
    </w:lvl>
    <w:lvl w:ilvl="5" w:tplc="AD589BB6">
      <w:numFmt w:val="decimal"/>
      <w:lvlText w:val=""/>
      <w:lvlJc w:val="left"/>
    </w:lvl>
    <w:lvl w:ilvl="6" w:tplc="3E7A5466">
      <w:numFmt w:val="decimal"/>
      <w:lvlText w:val=""/>
      <w:lvlJc w:val="left"/>
    </w:lvl>
    <w:lvl w:ilvl="7" w:tplc="5F943EAE">
      <w:numFmt w:val="decimal"/>
      <w:lvlText w:val=""/>
      <w:lvlJc w:val="left"/>
    </w:lvl>
    <w:lvl w:ilvl="8" w:tplc="1182F636">
      <w:numFmt w:val="decimal"/>
      <w:lvlText w:val=""/>
      <w:lvlJc w:val="left"/>
    </w:lvl>
  </w:abstractNum>
  <w:abstractNum w:abstractNumId="7" w15:restartNumberingAfterBreak="0">
    <w:nsid w:val="0000759A"/>
    <w:multiLevelType w:val="hybridMultilevel"/>
    <w:tmpl w:val="F176CE34"/>
    <w:lvl w:ilvl="0" w:tplc="207CC03C">
      <w:start w:val="9"/>
      <w:numFmt w:val="decimal"/>
      <w:lvlText w:val="%1."/>
      <w:lvlJc w:val="left"/>
    </w:lvl>
    <w:lvl w:ilvl="1" w:tplc="41720962">
      <w:start w:val="1"/>
      <w:numFmt w:val="lowerLetter"/>
      <w:lvlText w:val="%2."/>
      <w:lvlJc w:val="left"/>
    </w:lvl>
    <w:lvl w:ilvl="2" w:tplc="35C04E44">
      <w:numFmt w:val="decimal"/>
      <w:lvlText w:val=""/>
      <w:lvlJc w:val="left"/>
    </w:lvl>
    <w:lvl w:ilvl="3" w:tplc="02E69ADC">
      <w:numFmt w:val="decimal"/>
      <w:lvlText w:val=""/>
      <w:lvlJc w:val="left"/>
    </w:lvl>
    <w:lvl w:ilvl="4" w:tplc="5FC69564">
      <w:numFmt w:val="decimal"/>
      <w:lvlText w:val=""/>
      <w:lvlJc w:val="left"/>
    </w:lvl>
    <w:lvl w:ilvl="5" w:tplc="AF54A378">
      <w:numFmt w:val="decimal"/>
      <w:lvlText w:val=""/>
      <w:lvlJc w:val="left"/>
    </w:lvl>
    <w:lvl w:ilvl="6" w:tplc="BB6E12C8">
      <w:numFmt w:val="decimal"/>
      <w:lvlText w:val=""/>
      <w:lvlJc w:val="left"/>
    </w:lvl>
    <w:lvl w:ilvl="7" w:tplc="D69EF622">
      <w:numFmt w:val="decimal"/>
      <w:lvlText w:val=""/>
      <w:lvlJc w:val="left"/>
    </w:lvl>
    <w:lvl w:ilvl="8" w:tplc="127A10EC">
      <w:numFmt w:val="decimal"/>
      <w:lvlText w:val=""/>
      <w:lvlJc w:val="left"/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050D"/>
    <w:rsid w:val="002133BD"/>
    <w:rsid w:val="003D49FF"/>
    <w:rsid w:val="00444E90"/>
    <w:rsid w:val="00465569"/>
    <w:rsid w:val="004C7226"/>
    <w:rsid w:val="0050175D"/>
    <w:rsid w:val="00583CB0"/>
    <w:rsid w:val="006877CD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DEE0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2017-09-11T19:52:00Z</dcterms:created>
  <dcterms:modified xsi:type="dcterms:W3CDTF">2017-09-12T18:02:00Z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