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7F" w:rsidRPr="0097117F" w:rsidRDefault="0097117F" w:rsidP="0097117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Terms and Definitions</w:t>
      </w:r>
    </w:p>
    <w:p w:rsidR="0097117F" w:rsidRPr="0097117F" w:rsidRDefault="0097117F" w:rsidP="0097117F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The Evolution of Robotics and Robot Classifications</w:t>
      </w:r>
    </w:p>
    <w:p w:rsidR="0097117F" w:rsidRPr="0097117F" w:rsidRDefault="0097117F" w:rsidP="0097117F">
      <w:pPr>
        <w:spacing w:after="0" w:line="272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Section 1:</w:t>
      </w: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 xml:space="preserve"> Evolution of Robots</w:t>
      </w:r>
    </w:p>
    <w:p w:rsidR="0097117F" w:rsidRPr="0097117F" w:rsidRDefault="0097117F" w:rsidP="0097117F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68" w:lineRule="auto"/>
        <w:ind w:right="500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130.370(c)(10)(B) Identify areas in robotics where quality, reliability, and safety can be designed into a product.</w:t>
      </w: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97117F" w:rsidRPr="0097117F" w:rsidSect="0097117F">
          <w:headerReference w:type="default" r:id="rId10"/>
          <w:footerReference w:type="default" r:id="rId11"/>
          <w:type w:val="continuous"/>
          <w:pgSz w:w="12240" w:h="15840"/>
          <w:pgMar w:top="1415" w:right="1440" w:bottom="167" w:left="1440" w:header="0" w:footer="144" w:gutter="0"/>
          <w:cols w:space="720"/>
          <w:docGrid w:linePitch="299"/>
        </w:sectPr>
      </w:pPr>
    </w:p>
    <w:p w:rsidR="0097117F" w:rsidRPr="0097117F" w:rsidRDefault="0097117F" w:rsidP="0097117F">
      <w:pPr>
        <w:spacing w:after="0" w:line="24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Terms</w:t>
      </w:r>
    </w:p>
    <w:p w:rsidR="0097117F" w:rsidRPr="0097117F" w:rsidRDefault="0097117F" w:rsidP="0097117F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Artificial Intelligence</w:t>
      </w: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br w:type="column"/>
      </w:r>
    </w:p>
    <w:p w:rsidR="0097117F" w:rsidRPr="0097117F" w:rsidRDefault="0097117F" w:rsidP="0097117F">
      <w:pPr>
        <w:spacing w:after="0" w:line="22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Definitions</w:t>
      </w:r>
    </w:p>
    <w:p w:rsidR="0097117F" w:rsidRPr="0097117F" w:rsidRDefault="0097117F" w:rsidP="0097117F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is a branch of computer science dealing with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97117F">
        <w:rPr>
          <w:rFonts w:ascii="Open Sans" w:eastAsia="Times New Roman" w:hAnsi="Open Sans" w:cs="Open Sans"/>
          <w:sz w:val="24"/>
          <w:szCs w:val="24"/>
        </w:rPr>
        <w:t>the simulation of intelligent behavior in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97117F">
        <w:rPr>
          <w:rFonts w:ascii="Open Sans" w:eastAsia="Times New Roman" w:hAnsi="Open Sans" w:cs="Open Sans"/>
          <w:sz w:val="24"/>
          <w:szCs w:val="24"/>
        </w:rPr>
        <w:t>computers</w:t>
      </w: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97117F" w:rsidRPr="0097117F">
          <w:type w:val="continuous"/>
          <w:pgSz w:w="12240" w:h="15840"/>
          <w:pgMar w:top="1415" w:right="1440" w:bottom="167" w:left="1440" w:header="0" w:footer="0" w:gutter="0"/>
          <w:cols w:num="2" w:space="720" w:equalWidth="0">
            <w:col w:w="4060" w:space="720"/>
            <w:col w:w="4580"/>
          </w:cols>
        </w:sectPr>
      </w:pPr>
    </w:p>
    <w:p w:rsidR="0097117F" w:rsidRPr="0097117F" w:rsidRDefault="0097117F" w:rsidP="0097117F">
      <w:pPr>
        <w:spacing w:after="0" w:line="7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Evolution</w:t>
      </w: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br w:type="column"/>
      </w:r>
    </w:p>
    <w:p w:rsidR="0097117F" w:rsidRPr="0097117F" w:rsidRDefault="0097117F" w:rsidP="0097117F">
      <w:pPr>
        <w:spacing w:after="0" w:line="5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is a process of continuous change from a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97117F">
        <w:rPr>
          <w:rFonts w:ascii="Open Sans" w:eastAsia="Times New Roman" w:hAnsi="Open Sans" w:cs="Open Sans"/>
          <w:sz w:val="24"/>
          <w:szCs w:val="24"/>
        </w:rPr>
        <w:t>lower, simpler, or worse to a higher, more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97117F">
        <w:rPr>
          <w:rFonts w:ascii="Open Sans" w:eastAsia="Times New Roman" w:hAnsi="Open Sans" w:cs="Open Sans"/>
          <w:sz w:val="24"/>
          <w:szCs w:val="24"/>
        </w:rPr>
        <w:t>complex, or better state.</w:t>
      </w: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97117F" w:rsidRPr="0097117F">
          <w:type w:val="continuous"/>
          <w:pgSz w:w="12240" w:h="15840"/>
          <w:pgMar w:top="1415" w:right="1440" w:bottom="167" w:left="1440" w:header="0" w:footer="0" w:gutter="0"/>
          <w:cols w:num="2" w:space="720" w:equalWidth="0">
            <w:col w:w="4060" w:space="720"/>
            <w:col w:w="4580"/>
          </w:cols>
        </w:sectPr>
      </w:pPr>
    </w:p>
    <w:p w:rsidR="0097117F" w:rsidRPr="0097117F" w:rsidRDefault="0097117F" w:rsidP="0097117F">
      <w:pPr>
        <w:spacing w:after="0" w:line="7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History</w:t>
      </w: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br w:type="column"/>
      </w:r>
    </w:p>
    <w:p w:rsidR="0097117F" w:rsidRPr="0097117F" w:rsidRDefault="0097117F" w:rsidP="0097117F">
      <w:pPr>
        <w:spacing w:after="0" w:line="5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is a branch of knowledge that records and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97117F">
        <w:rPr>
          <w:rFonts w:ascii="Open Sans" w:eastAsia="Times New Roman" w:hAnsi="Open Sans" w:cs="Open Sans"/>
          <w:sz w:val="24"/>
          <w:szCs w:val="24"/>
        </w:rPr>
        <w:t>explains past events &lt;robotics history&gt;</w:t>
      </w: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97117F" w:rsidRPr="0097117F">
          <w:type w:val="continuous"/>
          <w:pgSz w:w="12240" w:h="15840"/>
          <w:pgMar w:top="1415" w:right="1440" w:bottom="167" w:left="1440" w:header="0" w:footer="0" w:gutter="0"/>
          <w:cols w:num="2" w:space="720" w:equalWidth="0">
            <w:col w:w="4060" w:space="720"/>
            <w:col w:w="4580"/>
          </w:cols>
        </w:sectPr>
      </w:pPr>
    </w:p>
    <w:p w:rsidR="0097117F" w:rsidRPr="0097117F" w:rsidRDefault="0097117F" w:rsidP="0097117F">
      <w:pPr>
        <w:spacing w:after="0" w:line="7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Robotics</w:t>
      </w: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br w:type="column"/>
      </w:r>
    </w:p>
    <w:p w:rsidR="0097117F" w:rsidRPr="0097117F" w:rsidRDefault="0097117F" w:rsidP="0097117F">
      <w:pPr>
        <w:spacing w:after="0" w:line="5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is technology dealing with the design,</w:t>
      </w: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construction, and operation of robots.</w:t>
      </w: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97117F" w:rsidRPr="0097117F">
          <w:type w:val="continuous"/>
          <w:pgSz w:w="12240" w:h="15840"/>
          <w:pgMar w:top="1415" w:right="1440" w:bottom="167" w:left="1440" w:header="0" w:footer="0" w:gutter="0"/>
          <w:cols w:num="2" w:space="720" w:equalWidth="0">
            <w:col w:w="4060" w:space="720"/>
            <w:col w:w="4580"/>
          </w:cols>
        </w:sectPr>
      </w:pP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2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sectPr w:rsidR="0097117F" w:rsidRPr="0097117F">
          <w:type w:val="continuous"/>
          <w:pgSz w:w="12240" w:h="15840"/>
          <w:pgMar w:top="1415" w:right="1440" w:bottom="167" w:left="1440" w:header="0" w:footer="0" w:gutter="0"/>
          <w:cols w:space="720"/>
        </w:sect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Section 2:</w:t>
      </w: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 xml:space="preserve"> Classification of Robots</w:t>
      </w:r>
    </w:p>
    <w:p w:rsidR="0097117F" w:rsidRPr="0097117F" w:rsidRDefault="0097117F" w:rsidP="0097117F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68" w:lineRule="auto"/>
        <w:ind w:right="500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130.370(c)(10)(B) Identify areas in robotics where quality, reliability, and safety can be designed into a product.</w:t>
      </w: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  <w:sectPr w:rsidR="0097117F" w:rsidRPr="0097117F" w:rsidSect="0097117F">
          <w:type w:val="continuous"/>
          <w:pgSz w:w="12240" w:h="15840"/>
          <w:pgMar w:top="1415" w:right="1440" w:bottom="167" w:left="1440" w:header="0" w:footer="0" w:gutter="0"/>
          <w:cols w:space="720"/>
        </w:sectPr>
      </w:pP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Term</w:t>
      </w:r>
    </w:p>
    <w:p w:rsidR="0097117F" w:rsidRPr="0097117F" w:rsidRDefault="0097117F" w:rsidP="0097117F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 xml:space="preserve">Classification </w:t>
      </w: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b/>
          <w:bCs/>
          <w:sz w:val="24"/>
          <w:szCs w:val="24"/>
        </w:rPr>
        <w:t>Definition</w:t>
      </w:r>
    </w:p>
    <w:p w:rsidR="0097117F" w:rsidRPr="0097117F" w:rsidRDefault="0097117F" w:rsidP="0097117F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is a systematic arrangement in groups or</w:t>
      </w: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7117F">
        <w:rPr>
          <w:rFonts w:ascii="Open Sans" w:eastAsia="Times New Roman" w:hAnsi="Open Sans" w:cs="Open Sans"/>
          <w:sz w:val="24"/>
          <w:szCs w:val="24"/>
        </w:rPr>
        <w:t>categories according to established criteria.</w:t>
      </w: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  <w:sectPr w:rsidR="0097117F" w:rsidRPr="0097117F" w:rsidSect="0097117F">
          <w:headerReference w:type="default" r:id="rId12"/>
          <w:footerReference w:type="default" r:id="rId13"/>
          <w:type w:val="continuous"/>
          <w:pgSz w:w="12240" w:h="15840"/>
          <w:pgMar w:top="1224" w:right="1180" w:bottom="1440" w:left="1180" w:header="0" w:footer="720" w:gutter="0"/>
          <w:cols w:space="720"/>
          <w:docGrid w:linePitch="299"/>
        </w:sectPr>
      </w:pPr>
    </w:p>
    <w:p w:rsidR="002133BD" w:rsidRPr="0097117F" w:rsidRDefault="002133BD" w:rsidP="0097117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2133BD" w:rsidRPr="0097117F" w:rsidSect="00E7721B"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7DF" w:rsidRDefault="005907DF" w:rsidP="00E7721B">
      <w:pPr>
        <w:spacing w:after="0" w:line="240" w:lineRule="auto"/>
      </w:pPr>
      <w:r>
        <w:separator/>
      </w:r>
    </w:p>
  </w:endnote>
  <w:endnote w:type="continuationSeparator" w:id="0">
    <w:p w:rsidR="005907DF" w:rsidRDefault="005907D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7F" w:rsidRDefault="0097117F" w:rsidP="0097117F">
    <w:pPr>
      <w:pStyle w:val="Footer"/>
      <w:jc w:val="center"/>
    </w:pPr>
    <w:r>
      <w:tab/>
    </w:r>
  </w:p>
  <w:sdt>
    <w:sdtPr>
      <w:id w:val="556289731"/>
      <w:docPartObj>
        <w:docPartGallery w:val="Page Numbers (Bottom of Page)"/>
        <w:docPartUnique/>
      </w:docPartObj>
    </w:sdtPr>
    <w:sdtEndPr/>
    <w:sdtContent>
      <w:sdt>
        <w:sdtPr>
          <w:id w:val="-721371727"/>
          <w:docPartObj>
            <w:docPartGallery w:val="Page Numbers (Top of Page)"/>
            <w:docPartUnique/>
          </w:docPartObj>
        </w:sdtPr>
        <w:sdtEndPr/>
        <w:sdtContent>
          <w:p w:rsidR="0097117F" w:rsidRDefault="0097117F" w:rsidP="0097117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97117F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D010851" wp14:editId="2BA914EC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7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7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97117F" w:rsidRDefault="005907DF" w:rsidP="0097117F">
            <w:pPr>
              <w:pStyle w:val="Footer"/>
            </w:pPr>
          </w:p>
        </w:sdtContent>
      </w:sdt>
    </w:sdtContent>
  </w:sdt>
  <w:p w:rsidR="0097117F" w:rsidRDefault="0097117F" w:rsidP="0097117F">
    <w:pPr>
      <w:pStyle w:val="Footer"/>
      <w:rPr>
        <w:rFonts w:cs="Calibri"/>
        <w:sz w:val="20"/>
        <w:szCs w:val="20"/>
      </w:rPr>
    </w:pPr>
    <w:r w:rsidRPr="0097117F">
      <w:rPr>
        <w:rFonts w:cs="Calibri"/>
        <w:sz w:val="20"/>
        <w:szCs w:val="20"/>
      </w:rPr>
      <w:t xml:space="preserve">Copyright © Texas Education Agency, 2017. All rights reserved.  </w:t>
    </w:r>
  </w:p>
  <w:p w:rsidR="0097117F" w:rsidRDefault="0097117F" w:rsidP="0097117F">
    <w:pPr>
      <w:pStyle w:val="Footer"/>
    </w:pPr>
  </w:p>
  <w:p w:rsidR="0097117F" w:rsidRDefault="0097117F" w:rsidP="0097117F">
    <w:pPr>
      <w:pStyle w:val="Footer"/>
      <w:tabs>
        <w:tab w:val="clear" w:pos="4680"/>
        <w:tab w:val="clear" w:pos="9360"/>
        <w:tab w:val="left" w:pos="86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054780"/>
      <w:docPartObj>
        <w:docPartGallery w:val="Page Numbers (Bottom of Page)"/>
        <w:docPartUnique/>
      </w:docPartObj>
    </w:sdtPr>
    <w:sdtEndPr/>
    <w:sdtContent>
      <w:sdt>
        <w:sdtPr>
          <w:id w:val="-1180971278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97117F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1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1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907DF" w:rsidP="00E7721B">
            <w:pPr>
              <w:pStyle w:val="Footer"/>
              <w:jc w:val="center"/>
            </w:pPr>
          </w:p>
        </w:sdtContent>
      </w:sdt>
    </w:sdtContent>
  </w:sdt>
  <w:p w:rsidR="00194BBB" w:rsidRDefault="00E7721B" w:rsidP="0097117F">
    <w:pPr>
      <w:pStyle w:val="Footer"/>
    </w:pPr>
    <w:r w:rsidRPr="0097117F">
      <w:rPr>
        <w:rFonts w:cs="Calibri"/>
        <w:sz w:val="20"/>
        <w:szCs w:val="20"/>
      </w:rPr>
      <w:t>Copyright © Texas Education Agency</w:t>
    </w:r>
    <w:r w:rsidR="00522998" w:rsidRPr="0097117F">
      <w:rPr>
        <w:rFonts w:cs="Calibri"/>
        <w:sz w:val="20"/>
        <w:szCs w:val="20"/>
      </w:rPr>
      <w:t>,</w:t>
    </w:r>
    <w:r w:rsidRPr="0097117F">
      <w:rPr>
        <w:rFonts w:cs="Calibri"/>
        <w:sz w:val="20"/>
        <w:szCs w:val="20"/>
      </w:rPr>
      <w:t xml:space="preserve"> 2017. All rights reserved</w:t>
    </w:r>
    <w:r w:rsidR="00522998" w:rsidRPr="0097117F">
      <w:rPr>
        <w:rFonts w:cs="Calibri"/>
        <w:sz w:val="20"/>
        <w:szCs w:val="20"/>
      </w:rPr>
      <w:t>.</w:t>
    </w:r>
    <w:r w:rsidRPr="0097117F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7DF" w:rsidRDefault="005907DF" w:rsidP="00E7721B">
      <w:pPr>
        <w:spacing w:after="0" w:line="240" w:lineRule="auto"/>
      </w:pPr>
      <w:r>
        <w:separator/>
      </w:r>
    </w:p>
  </w:footnote>
  <w:footnote w:type="continuationSeparator" w:id="0">
    <w:p w:rsidR="005907DF" w:rsidRDefault="005907D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7F" w:rsidRDefault="0097117F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613292B" wp14:editId="581F540D">
          <wp:simplePos x="0" y="0"/>
          <wp:positionH relativeFrom="column">
            <wp:posOffset>5257800</wp:posOffset>
          </wp:positionH>
          <wp:positionV relativeFrom="paragraph">
            <wp:posOffset>304800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4BBB" w:rsidRDefault="00194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4BBB"/>
    <w:rsid w:val="002133BD"/>
    <w:rsid w:val="00332C0A"/>
    <w:rsid w:val="003D49FF"/>
    <w:rsid w:val="00444E90"/>
    <w:rsid w:val="004C7226"/>
    <w:rsid w:val="00522998"/>
    <w:rsid w:val="005907DF"/>
    <w:rsid w:val="007756CF"/>
    <w:rsid w:val="007E317F"/>
    <w:rsid w:val="0097117F"/>
    <w:rsid w:val="00AD2CEF"/>
    <w:rsid w:val="00B0214B"/>
    <w:rsid w:val="00E71FCE"/>
    <w:rsid w:val="00E7721B"/>
    <w:rsid w:val="00E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2017-10-14T22:45:00Z</dcterms:created>
  <dcterms:modified xsi:type="dcterms:W3CDTF">2017-10-14T22:45:00Z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