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94" w:rsidRPr="007C0694" w:rsidRDefault="007C0694" w:rsidP="007C0694">
      <w:pPr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Name________________________________</w:t>
      </w:r>
      <w:r w:rsidRPr="007C0694">
        <w:rPr>
          <w:rFonts w:ascii="Open Sans" w:hAnsi="Open Sans" w:cs="Open Sans"/>
          <w:bCs/>
        </w:rPr>
        <w:tab/>
        <w:t>Date__________________________</w:t>
      </w:r>
    </w:p>
    <w:p w:rsidR="007C0694" w:rsidRPr="007C0694" w:rsidRDefault="007C0694" w:rsidP="007C0694">
      <w:pPr>
        <w:rPr>
          <w:rFonts w:ascii="Open Sans" w:hAnsi="Open Sans" w:cs="Open Sans"/>
          <w:bCs/>
        </w:rPr>
      </w:pPr>
    </w:p>
    <w:p w:rsidR="007C0694" w:rsidRPr="007C0694" w:rsidRDefault="007C0694" w:rsidP="007C0694">
      <w:pPr>
        <w:jc w:val="center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/>
          <w:bCs/>
        </w:rPr>
        <w:t>Criminal Procedure Exam</w:t>
      </w:r>
    </w:p>
    <w:p w:rsidR="007C0694" w:rsidRPr="007C0694" w:rsidRDefault="007C0694" w:rsidP="007C0694">
      <w:pPr>
        <w:rPr>
          <w:rFonts w:ascii="Open Sans" w:hAnsi="Open Sans" w:cs="Open Sans"/>
          <w:bCs/>
        </w:rPr>
      </w:pPr>
    </w:p>
    <w:p w:rsidR="007C0694" w:rsidRPr="007C0694" w:rsidRDefault="007C0694" w:rsidP="007C0694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Under the Rules of Regulating Testimony, "bad character" evidence may not be entered unless: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Witness credibility can be challenged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The "Mercy Rule" is enacted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Good character evidence is entered first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Testimony is logical to issue</w:t>
      </w:r>
    </w:p>
    <w:p w:rsidR="007C0694" w:rsidRPr="007C0694" w:rsidRDefault="007C0694" w:rsidP="007C0694">
      <w:pPr>
        <w:rPr>
          <w:rFonts w:ascii="Open Sans" w:hAnsi="Open Sans" w:cs="Open Sans"/>
          <w:bCs/>
        </w:rPr>
      </w:pPr>
    </w:p>
    <w:p w:rsidR="007C0694" w:rsidRPr="007C0694" w:rsidRDefault="007C0694" w:rsidP="007C0694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Witnesses must testify only to firsthand information. This guideline comes from which rule?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Personal Knowledge Rule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The Mercy Rule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Rape Shield Law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Good Character Rule</w:t>
      </w:r>
    </w:p>
    <w:p w:rsidR="007C0694" w:rsidRPr="007C0694" w:rsidRDefault="007C0694" w:rsidP="007C0694">
      <w:pPr>
        <w:rPr>
          <w:rFonts w:ascii="Open Sans" w:hAnsi="Open Sans" w:cs="Open Sans"/>
          <w:bCs/>
        </w:rPr>
      </w:pPr>
    </w:p>
    <w:p w:rsidR="007C0694" w:rsidRPr="007C0694" w:rsidRDefault="007C0694" w:rsidP="007C0694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Which rule regulates admissibility and credibility of evidence to ensure evidence was not tampered with or somehow altered prior to trial?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Personal Knowledge Rule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The Mercy Rule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Chain of Custody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Good Character Rule</w:t>
      </w:r>
    </w:p>
    <w:p w:rsidR="007C0694" w:rsidRPr="007C0694" w:rsidRDefault="007C0694" w:rsidP="007C0694">
      <w:pPr>
        <w:rPr>
          <w:rFonts w:ascii="Open Sans" w:hAnsi="Open Sans" w:cs="Open Sans"/>
          <w:bCs/>
        </w:rPr>
      </w:pPr>
    </w:p>
    <w:p w:rsidR="007C0694" w:rsidRPr="007C0694" w:rsidRDefault="007C0694" w:rsidP="007C0694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Expert testimony may include which of the following?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Character testimony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Opinion about and references to previous witness testimony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Illogical testimony that is inadmissible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Bad character evidence along with the criminal history of the defendant</w:t>
      </w:r>
    </w:p>
    <w:p w:rsidR="007C0694" w:rsidRPr="007C0694" w:rsidRDefault="007C0694" w:rsidP="007C0694">
      <w:pPr>
        <w:rPr>
          <w:rFonts w:ascii="Open Sans" w:hAnsi="Open Sans" w:cs="Open Sans"/>
          <w:bCs/>
        </w:rPr>
      </w:pPr>
    </w:p>
    <w:p w:rsidR="007C0694" w:rsidRPr="007C0694" w:rsidRDefault="007C0694" w:rsidP="007C0694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Rape Shield laws protect against which of the following?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Testimony that is not first-hand but is being admitted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Bad character evidence that is being admitted prior to good character evidence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Victims being attacked based on their ethnicity</w:t>
      </w:r>
    </w:p>
    <w:p w:rsidR="007C0694" w:rsidRPr="007C0694" w:rsidRDefault="007C0694" w:rsidP="007C0694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0694">
        <w:rPr>
          <w:rFonts w:ascii="Open Sans" w:hAnsi="Open Sans" w:cs="Open Sans"/>
          <w:bCs/>
        </w:rPr>
        <w:t>Rape victims being attacked about their sexual history</w:t>
      </w:r>
    </w:p>
    <w:p w:rsidR="002133BD" w:rsidRDefault="002133BD" w:rsidP="002133BD">
      <w:pPr>
        <w:rPr>
          <w:rFonts w:ascii="Open Sans" w:hAnsi="Open Sans" w:cs="Open Sans"/>
        </w:rPr>
      </w:pPr>
    </w:p>
    <w:p w:rsidR="007C0694" w:rsidRDefault="007C0694" w:rsidP="007C0694">
      <w:pPr>
        <w:rPr>
          <w:rFonts w:ascii="Open Sans" w:hAnsi="Open Sans" w:cs="Open Sans"/>
        </w:rPr>
      </w:pPr>
    </w:p>
    <w:p w:rsidR="00F86CD5" w:rsidRDefault="00F86CD5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5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Which of the following is not a form of scientific evidence?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Polygraph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DNA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Ballistics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Fingerprints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5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Which is not a factor that the judge uses in determining admissibility of scientific evidence?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Validity of evidence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If evidence is scientific or forensic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Credibility of the science behind it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How influential the evidence may be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5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Under the Rule of Confidentiality, which of the following is not considered a privileged relationship?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Spouse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Attorney and a client that says he will commit another crime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Medical doctors and patients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Ministers and members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5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Defaulting on one’s bail is called what?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Bail-jumping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bondsman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5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One who provides bail as a surety for a criminal defendant’s release is called?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Bail-jumping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bondsman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</w:t>
      </w:r>
    </w:p>
    <w:p w:rsidR="007C0694" w:rsidRPr="007C0694" w:rsidRDefault="007C0694" w:rsidP="007C0694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Property bond</w:t>
      </w:r>
    </w:p>
    <w:p w:rsidR="007C0694" w:rsidRDefault="007C0694" w:rsidP="002133BD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6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A bond that is given to a court to guarantee that the defendant will appear in court and obtains the defendant’s release from confinement is called what?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Cash bail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 bond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Recognizance bail</w:t>
      </w:r>
    </w:p>
    <w:p w:rsidR="00F86CD5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</w:t>
      </w:r>
    </w:p>
    <w:p w:rsidR="00F86CD5" w:rsidRDefault="00F86CD5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C0694" w:rsidRPr="007C0694" w:rsidRDefault="007C0694" w:rsidP="00F86CD5">
      <w:pPr>
        <w:ind w:left="432"/>
        <w:rPr>
          <w:rFonts w:ascii="Open Sans" w:hAnsi="Open Sans" w:cs="Open Sans"/>
        </w:rPr>
      </w:pP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6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The person primarily liable for the payment of another’s debt or for the performance of another’s obligation is called?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bondsman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Cash bail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6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Which is not a type of bail?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Cash bail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Property bond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Own personal recognizance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6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When the accused pays the full amount of bail with cash, check or credit card it is called what?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 bond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Cash bail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Property bond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Release on citation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6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The bail bondsman pledges to pay the full value of the bond if the accused does not appear in court. A bounty hunter is contracted if the defendant does not appear for court. This describes which of the following?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Cash bail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Bail bond</w:t>
      </w:r>
    </w:p>
    <w:p w:rsidR="007C0694" w:rsidRPr="007C0694" w:rsidRDefault="007C0694" w:rsidP="007C0694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 bond</w:t>
      </w:r>
    </w:p>
    <w:p w:rsidR="007C0694" w:rsidRPr="007C0694" w:rsidRDefault="007C0694" w:rsidP="002133BD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Property bond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7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Suspects who are issued citations must do what?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Pay a bail bond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Be booked into jail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Appear before a judge immediately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Appear before the court at a later time</w:t>
      </w:r>
    </w:p>
    <w:p w:rsidR="007C0694" w:rsidRDefault="007C0694" w:rsidP="007C0694">
      <w:pPr>
        <w:rPr>
          <w:rFonts w:ascii="Open Sans" w:hAnsi="Open Sans" w:cs="Open Sans"/>
        </w:rPr>
      </w:pPr>
    </w:p>
    <w:p w:rsidR="00F86CD5" w:rsidRDefault="00F86CD5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C0694" w:rsidRDefault="007C0694" w:rsidP="007C0694">
      <w:pPr>
        <w:rPr>
          <w:rFonts w:ascii="Open Sans" w:hAnsi="Open Sans" w:cs="Open Sans"/>
        </w:rPr>
      </w:pPr>
    </w:p>
    <w:p w:rsid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7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The suspect is responsible for showing up for the court date and does not have to pay bail is called what?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Release on citation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 Bond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Own Personal recognizance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Property Bond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7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The defendant provides the property as a bond and a lien is placed on the property. If the defendant fails to appear for court, the property will be foreclosed. This describes which of the following?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Own personal recognizance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Surety bond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Cash bail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Property bond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7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The formal process by which the defense and the prosecution exchange information relevant to a criminal investigation is called what?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Challenge of evidence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Discovery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Rule Regulating testimony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Rule regarding scientific evidence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7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The Rule of Discovery does all of the following except: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Provides pertinent information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Appropriately scrutinizes evidence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Resists adequate preparation for trial</w:t>
      </w:r>
    </w:p>
    <w:p w:rsidR="007C0694" w:rsidRPr="007C0694" w:rsidRDefault="007C0694" w:rsidP="007C0694">
      <w:pPr>
        <w:numPr>
          <w:ilvl w:val="1"/>
          <w:numId w:val="7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Helps the criminal justice system reach reliable outcomes</w:t>
      </w:r>
    </w:p>
    <w:p w:rsidR="007C0694" w:rsidRDefault="007C0694" w:rsidP="002133BD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8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Criminal cases can be investigated by whom?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Police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Prosecutor's investigator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Prosecutor’s investigator and/or the police</w:t>
      </w:r>
    </w:p>
    <w:p w:rsid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None of the above</w:t>
      </w:r>
    </w:p>
    <w:p w:rsidR="00F86CD5" w:rsidRDefault="00F86CD5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86CD5" w:rsidRPr="007C0694" w:rsidRDefault="00F86CD5" w:rsidP="00F86CD5">
      <w:pPr>
        <w:ind w:left="432"/>
        <w:rPr>
          <w:rFonts w:ascii="Open Sans" w:hAnsi="Open Sans" w:cs="Open Sans"/>
        </w:rPr>
      </w:pPr>
      <w:bookmarkStart w:id="0" w:name="_GoBack"/>
      <w:bookmarkEnd w:id="0"/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8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Which of the following is a main job of the prosecutor?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Dismiss cases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Supervise legality of procedures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Arrest suspects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Determine the amount of bail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8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Police depend on prosecutors to advise them about which of the following?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Legal issues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Hold them accountable on constitutional issues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Both a and b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None of the above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8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Which of the following is not a stressor in the relationship between police and prosecutors?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Prosecutors decide not to prosecute a case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Both prosecutors and police work together to bring criminal action to court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Relying on evidence that is inadmissible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Cases are returned for lack of probable cause</w:t>
      </w:r>
    </w:p>
    <w:p w:rsidR="007C0694" w:rsidRPr="007C0694" w:rsidRDefault="007C0694" w:rsidP="007C0694">
      <w:pPr>
        <w:rPr>
          <w:rFonts w:ascii="Open Sans" w:hAnsi="Open Sans" w:cs="Open Sans"/>
        </w:rPr>
      </w:pPr>
    </w:p>
    <w:p w:rsidR="007C0694" w:rsidRPr="007C0694" w:rsidRDefault="007C0694" w:rsidP="007C0694">
      <w:pPr>
        <w:numPr>
          <w:ilvl w:val="0"/>
          <w:numId w:val="8"/>
        </w:numPr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Which of the following is not true regarding evidence?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Restricts the content and the manner of the presentation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It is the role of the police to challenge rule of evidence violations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Ensures that the trial runs smoothly</w:t>
      </w:r>
    </w:p>
    <w:p w:rsidR="007C0694" w:rsidRPr="007C0694" w:rsidRDefault="007C0694" w:rsidP="007C0694">
      <w:pPr>
        <w:numPr>
          <w:ilvl w:val="1"/>
          <w:numId w:val="8"/>
        </w:numPr>
        <w:ind w:left="432"/>
        <w:rPr>
          <w:rFonts w:ascii="Open Sans" w:hAnsi="Open Sans" w:cs="Open Sans"/>
        </w:rPr>
      </w:pPr>
      <w:r w:rsidRPr="007C0694">
        <w:rPr>
          <w:rFonts w:ascii="Open Sans" w:hAnsi="Open Sans" w:cs="Open Sans"/>
        </w:rPr>
        <w:t>Protects against an unfair trial</w:t>
      </w:r>
    </w:p>
    <w:p w:rsidR="007C0694" w:rsidRPr="002133BD" w:rsidRDefault="007C0694" w:rsidP="002133BD">
      <w:pPr>
        <w:rPr>
          <w:rFonts w:ascii="Open Sans" w:hAnsi="Open Sans" w:cs="Open Sans"/>
        </w:rPr>
      </w:pPr>
    </w:p>
    <w:sectPr w:rsidR="007C0694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E5" w:rsidRDefault="00D469E5" w:rsidP="00E7721B">
      <w:r>
        <w:separator/>
      </w:r>
    </w:p>
  </w:endnote>
  <w:endnote w:type="continuationSeparator" w:id="0">
    <w:p w:rsidR="00D469E5" w:rsidRDefault="00D469E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69E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69E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E5" w:rsidRDefault="00D469E5" w:rsidP="00E7721B">
      <w:r>
        <w:separator/>
      </w:r>
    </w:p>
  </w:footnote>
  <w:footnote w:type="continuationSeparator" w:id="0">
    <w:p w:rsidR="00D469E5" w:rsidRDefault="00D469E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9C2AA18A"/>
    <w:lvl w:ilvl="0" w:tplc="92289D72">
      <w:start w:val="1"/>
      <w:numFmt w:val="lowerLetter"/>
      <w:lvlText w:val="(%1)"/>
      <w:lvlJc w:val="left"/>
      <w:pPr>
        <w:ind w:left="0" w:firstLine="0"/>
      </w:pPr>
    </w:lvl>
    <w:lvl w:ilvl="1" w:tplc="9B440996">
      <w:numFmt w:val="decimal"/>
      <w:lvlText w:val=""/>
      <w:lvlJc w:val="left"/>
      <w:pPr>
        <w:ind w:left="0" w:firstLine="0"/>
      </w:pPr>
    </w:lvl>
    <w:lvl w:ilvl="2" w:tplc="1B26EC28">
      <w:numFmt w:val="decimal"/>
      <w:lvlText w:val=""/>
      <w:lvlJc w:val="left"/>
      <w:pPr>
        <w:ind w:left="0" w:firstLine="0"/>
      </w:pPr>
    </w:lvl>
    <w:lvl w:ilvl="3" w:tplc="718C6A5C">
      <w:numFmt w:val="decimal"/>
      <w:lvlText w:val=""/>
      <w:lvlJc w:val="left"/>
      <w:pPr>
        <w:ind w:left="0" w:firstLine="0"/>
      </w:pPr>
    </w:lvl>
    <w:lvl w:ilvl="4" w:tplc="C1FC7CC8">
      <w:numFmt w:val="decimal"/>
      <w:lvlText w:val=""/>
      <w:lvlJc w:val="left"/>
      <w:pPr>
        <w:ind w:left="0" w:firstLine="0"/>
      </w:pPr>
    </w:lvl>
    <w:lvl w:ilvl="5" w:tplc="7484787E">
      <w:numFmt w:val="decimal"/>
      <w:lvlText w:val=""/>
      <w:lvlJc w:val="left"/>
      <w:pPr>
        <w:ind w:left="0" w:firstLine="0"/>
      </w:pPr>
    </w:lvl>
    <w:lvl w:ilvl="6" w:tplc="EA2C3AA8">
      <w:numFmt w:val="decimal"/>
      <w:lvlText w:val=""/>
      <w:lvlJc w:val="left"/>
      <w:pPr>
        <w:ind w:left="0" w:firstLine="0"/>
      </w:pPr>
    </w:lvl>
    <w:lvl w:ilvl="7" w:tplc="BF0A5DA8">
      <w:numFmt w:val="decimal"/>
      <w:lvlText w:val=""/>
      <w:lvlJc w:val="left"/>
      <w:pPr>
        <w:ind w:left="0" w:firstLine="0"/>
      </w:pPr>
    </w:lvl>
    <w:lvl w:ilvl="8" w:tplc="70EC7A4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60D427D2"/>
    <w:lvl w:ilvl="0" w:tplc="FA005934">
      <w:start w:val="16"/>
      <w:numFmt w:val="decimal"/>
      <w:lvlText w:val="%1)"/>
      <w:lvlJc w:val="left"/>
      <w:pPr>
        <w:ind w:left="0" w:firstLine="0"/>
      </w:pPr>
    </w:lvl>
    <w:lvl w:ilvl="1" w:tplc="AB10FF56">
      <w:start w:val="1"/>
      <w:numFmt w:val="lowerLetter"/>
      <w:lvlText w:val="%2)"/>
      <w:lvlJc w:val="left"/>
      <w:pPr>
        <w:ind w:left="0" w:firstLine="0"/>
      </w:pPr>
    </w:lvl>
    <w:lvl w:ilvl="2" w:tplc="52C00618">
      <w:numFmt w:val="decimal"/>
      <w:lvlText w:val=""/>
      <w:lvlJc w:val="left"/>
      <w:pPr>
        <w:ind w:left="0" w:firstLine="0"/>
      </w:pPr>
    </w:lvl>
    <w:lvl w:ilvl="3" w:tplc="144E620E">
      <w:numFmt w:val="decimal"/>
      <w:lvlText w:val=""/>
      <w:lvlJc w:val="left"/>
      <w:pPr>
        <w:ind w:left="0" w:firstLine="0"/>
      </w:pPr>
    </w:lvl>
    <w:lvl w:ilvl="4" w:tplc="41024F1E">
      <w:numFmt w:val="decimal"/>
      <w:lvlText w:val=""/>
      <w:lvlJc w:val="left"/>
      <w:pPr>
        <w:ind w:left="0" w:firstLine="0"/>
      </w:pPr>
    </w:lvl>
    <w:lvl w:ilvl="5" w:tplc="A38EF8A6">
      <w:numFmt w:val="decimal"/>
      <w:lvlText w:val=""/>
      <w:lvlJc w:val="left"/>
      <w:pPr>
        <w:ind w:left="0" w:firstLine="0"/>
      </w:pPr>
    </w:lvl>
    <w:lvl w:ilvl="6" w:tplc="8F008E4E">
      <w:numFmt w:val="decimal"/>
      <w:lvlText w:val=""/>
      <w:lvlJc w:val="left"/>
      <w:pPr>
        <w:ind w:left="0" w:firstLine="0"/>
      </w:pPr>
    </w:lvl>
    <w:lvl w:ilvl="7" w:tplc="DCC4C68A">
      <w:numFmt w:val="decimal"/>
      <w:lvlText w:val=""/>
      <w:lvlJc w:val="left"/>
      <w:pPr>
        <w:ind w:left="0" w:firstLine="0"/>
      </w:pPr>
    </w:lvl>
    <w:lvl w:ilvl="8" w:tplc="2B1401F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A4AC088C"/>
    <w:lvl w:ilvl="0" w:tplc="212E660C">
      <w:start w:val="6"/>
      <w:numFmt w:val="decimal"/>
      <w:lvlText w:val="%1)"/>
      <w:lvlJc w:val="left"/>
      <w:pPr>
        <w:ind w:left="0" w:firstLine="0"/>
      </w:pPr>
    </w:lvl>
    <w:lvl w:ilvl="1" w:tplc="5BB47C1A">
      <w:start w:val="1"/>
      <w:numFmt w:val="lowerLetter"/>
      <w:lvlText w:val="%2)"/>
      <w:lvlJc w:val="left"/>
      <w:pPr>
        <w:ind w:left="0" w:firstLine="0"/>
      </w:pPr>
    </w:lvl>
    <w:lvl w:ilvl="2" w:tplc="643A7872">
      <w:numFmt w:val="decimal"/>
      <w:lvlText w:val=""/>
      <w:lvlJc w:val="left"/>
      <w:pPr>
        <w:ind w:left="0" w:firstLine="0"/>
      </w:pPr>
    </w:lvl>
    <w:lvl w:ilvl="3" w:tplc="212E50EA">
      <w:numFmt w:val="decimal"/>
      <w:lvlText w:val=""/>
      <w:lvlJc w:val="left"/>
      <w:pPr>
        <w:ind w:left="0" w:firstLine="0"/>
      </w:pPr>
    </w:lvl>
    <w:lvl w:ilvl="4" w:tplc="B1082C2A">
      <w:numFmt w:val="decimal"/>
      <w:lvlText w:val=""/>
      <w:lvlJc w:val="left"/>
      <w:pPr>
        <w:ind w:left="0" w:firstLine="0"/>
      </w:pPr>
    </w:lvl>
    <w:lvl w:ilvl="5" w:tplc="AD345376">
      <w:numFmt w:val="decimal"/>
      <w:lvlText w:val=""/>
      <w:lvlJc w:val="left"/>
      <w:pPr>
        <w:ind w:left="0" w:firstLine="0"/>
      </w:pPr>
    </w:lvl>
    <w:lvl w:ilvl="6" w:tplc="33188C18">
      <w:numFmt w:val="decimal"/>
      <w:lvlText w:val=""/>
      <w:lvlJc w:val="left"/>
      <w:pPr>
        <w:ind w:left="0" w:firstLine="0"/>
      </w:pPr>
    </w:lvl>
    <w:lvl w:ilvl="7" w:tplc="F62CC002">
      <w:numFmt w:val="decimal"/>
      <w:lvlText w:val=""/>
      <w:lvlJc w:val="left"/>
      <w:pPr>
        <w:ind w:left="0" w:firstLine="0"/>
      </w:pPr>
    </w:lvl>
    <w:lvl w:ilvl="8" w:tplc="9DC4DD5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788E823C"/>
    <w:lvl w:ilvl="0" w:tplc="9B4EA78A">
      <w:start w:val="1"/>
      <w:numFmt w:val="decimal"/>
      <w:lvlText w:val="%1)"/>
      <w:lvlJc w:val="left"/>
      <w:pPr>
        <w:ind w:left="0" w:firstLine="0"/>
      </w:pPr>
    </w:lvl>
    <w:lvl w:ilvl="1" w:tplc="07022B20">
      <w:start w:val="1"/>
      <w:numFmt w:val="lowerLetter"/>
      <w:lvlText w:val="%2)"/>
      <w:lvlJc w:val="left"/>
      <w:pPr>
        <w:ind w:left="0" w:firstLine="0"/>
      </w:pPr>
    </w:lvl>
    <w:lvl w:ilvl="2" w:tplc="C4BE652A">
      <w:numFmt w:val="decimal"/>
      <w:lvlText w:val=""/>
      <w:lvlJc w:val="left"/>
      <w:pPr>
        <w:ind w:left="0" w:firstLine="0"/>
      </w:pPr>
    </w:lvl>
    <w:lvl w:ilvl="3" w:tplc="99DAD3B4">
      <w:numFmt w:val="decimal"/>
      <w:lvlText w:val=""/>
      <w:lvlJc w:val="left"/>
      <w:pPr>
        <w:ind w:left="0" w:firstLine="0"/>
      </w:pPr>
    </w:lvl>
    <w:lvl w:ilvl="4" w:tplc="49B05FCE">
      <w:numFmt w:val="decimal"/>
      <w:lvlText w:val=""/>
      <w:lvlJc w:val="left"/>
      <w:pPr>
        <w:ind w:left="0" w:firstLine="0"/>
      </w:pPr>
    </w:lvl>
    <w:lvl w:ilvl="5" w:tplc="F8F805AE">
      <w:numFmt w:val="decimal"/>
      <w:lvlText w:val=""/>
      <w:lvlJc w:val="left"/>
      <w:pPr>
        <w:ind w:left="0" w:firstLine="0"/>
      </w:pPr>
    </w:lvl>
    <w:lvl w:ilvl="6" w:tplc="32BA7290">
      <w:numFmt w:val="decimal"/>
      <w:lvlText w:val=""/>
      <w:lvlJc w:val="left"/>
      <w:pPr>
        <w:ind w:left="0" w:firstLine="0"/>
      </w:pPr>
    </w:lvl>
    <w:lvl w:ilvl="7" w:tplc="92F8E26A">
      <w:numFmt w:val="decimal"/>
      <w:lvlText w:val=""/>
      <w:lvlJc w:val="left"/>
      <w:pPr>
        <w:ind w:left="0" w:firstLine="0"/>
      </w:pPr>
    </w:lvl>
    <w:lvl w:ilvl="8" w:tplc="8416CF6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C91CD45E"/>
    <w:lvl w:ilvl="0" w:tplc="C854DBF6">
      <w:start w:val="21"/>
      <w:numFmt w:val="decimal"/>
      <w:lvlText w:val="%1)"/>
      <w:lvlJc w:val="left"/>
      <w:pPr>
        <w:ind w:left="0" w:firstLine="0"/>
      </w:pPr>
    </w:lvl>
    <w:lvl w:ilvl="1" w:tplc="0B30900C">
      <w:start w:val="1"/>
      <w:numFmt w:val="lowerLetter"/>
      <w:lvlText w:val="%2)"/>
      <w:lvlJc w:val="left"/>
      <w:pPr>
        <w:ind w:left="0" w:firstLine="0"/>
      </w:pPr>
    </w:lvl>
    <w:lvl w:ilvl="2" w:tplc="90D02482">
      <w:numFmt w:val="decimal"/>
      <w:lvlText w:val=""/>
      <w:lvlJc w:val="left"/>
      <w:pPr>
        <w:ind w:left="0" w:firstLine="0"/>
      </w:pPr>
    </w:lvl>
    <w:lvl w:ilvl="3" w:tplc="10F29914">
      <w:numFmt w:val="decimal"/>
      <w:lvlText w:val=""/>
      <w:lvlJc w:val="left"/>
      <w:pPr>
        <w:ind w:left="0" w:firstLine="0"/>
      </w:pPr>
    </w:lvl>
    <w:lvl w:ilvl="4" w:tplc="07CA12A6">
      <w:numFmt w:val="decimal"/>
      <w:lvlText w:val=""/>
      <w:lvlJc w:val="left"/>
      <w:pPr>
        <w:ind w:left="0" w:firstLine="0"/>
      </w:pPr>
    </w:lvl>
    <w:lvl w:ilvl="5" w:tplc="AEE6632A">
      <w:numFmt w:val="decimal"/>
      <w:lvlText w:val=""/>
      <w:lvlJc w:val="left"/>
      <w:pPr>
        <w:ind w:left="0" w:firstLine="0"/>
      </w:pPr>
    </w:lvl>
    <w:lvl w:ilvl="6" w:tplc="96E69B5E">
      <w:numFmt w:val="decimal"/>
      <w:lvlText w:val=""/>
      <w:lvlJc w:val="left"/>
      <w:pPr>
        <w:ind w:left="0" w:firstLine="0"/>
      </w:pPr>
    </w:lvl>
    <w:lvl w:ilvl="7" w:tplc="FFAC1A14">
      <w:numFmt w:val="decimal"/>
      <w:lvlText w:val=""/>
      <w:lvlJc w:val="left"/>
      <w:pPr>
        <w:ind w:left="0" w:firstLine="0"/>
      </w:pPr>
    </w:lvl>
    <w:lvl w:ilvl="8" w:tplc="E3DAC18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FD7AD382"/>
    <w:lvl w:ilvl="0" w:tplc="B2B44792">
      <w:start w:val="11"/>
      <w:numFmt w:val="decimal"/>
      <w:lvlText w:val="%1)"/>
      <w:lvlJc w:val="left"/>
      <w:pPr>
        <w:ind w:left="0" w:firstLine="0"/>
      </w:pPr>
    </w:lvl>
    <w:lvl w:ilvl="1" w:tplc="FAE4C538">
      <w:start w:val="1"/>
      <w:numFmt w:val="lowerLetter"/>
      <w:lvlText w:val="%2)"/>
      <w:lvlJc w:val="left"/>
      <w:pPr>
        <w:ind w:left="0" w:firstLine="0"/>
      </w:pPr>
    </w:lvl>
    <w:lvl w:ilvl="2" w:tplc="A7A04916">
      <w:numFmt w:val="decimal"/>
      <w:lvlText w:val=""/>
      <w:lvlJc w:val="left"/>
      <w:pPr>
        <w:ind w:left="0" w:firstLine="0"/>
      </w:pPr>
    </w:lvl>
    <w:lvl w:ilvl="3" w:tplc="294EF37C">
      <w:numFmt w:val="decimal"/>
      <w:lvlText w:val=""/>
      <w:lvlJc w:val="left"/>
      <w:pPr>
        <w:ind w:left="0" w:firstLine="0"/>
      </w:pPr>
    </w:lvl>
    <w:lvl w:ilvl="4" w:tplc="780E4692">
      <w:numFmt w:val="decimal"/>
      <w:lvlText w:val=""/>
      <w:lvlJc w:val="left"/>
      <w:pPr>
        <w:ind w:left="0" w:firstLine="0"/>
      </w:pPr>
    </w:lvl>
    <w:lvl w:ilvl="5" w:tplc="D856E300">
      <w:numFmt w:val="decimal"/>
      <w:lvlText w:val=""/>
      <w:lvlJc w:val="left"/>
      <w:pPr>
        <w:ind w:left="0" w:firstLine="0"/>
      </w:pPr>
    </w:lvl>
    <w:lvl w:ilvl="6" w:tplc="0F0CC686">
      <w:numFmt w:val="decimal"/>
      <w:lvlText w:val=""/>
      <w:lvlJc w:val="left"/>
      <w:pPr>
        <w:ind w:left="0" w:firstLine="0"/>
      </w:pPr>
    </w:lvl>
    <w:lvl w:ilvl="7" w:tplc="979E2262">
      <w:numFmt w:val="decimal"/>
      <w:lvlText w:val=""/>
      <w:lvlJc w:val="left"/>
      <w:pPr>
        <w:ind w:left="0" w:firstLine="0"/>
      </w:pPr>
    </w:lvl>
    <w:lvl w:ilvl="8" w:tplc="8380343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C5B"/>
    <w:rsid w:val="00444E90"/>
    <w:rsid w:val="004C7226"/>
    <w:rsid w:val="00522998"/>
    <w:rsid w:val="006344A1"/>
    <w:rsid w:val="007756CF"/>
    <w:rsid w:val="007C0694"/>
    <w:rsid w:val="007E317F"/>
    <w:rsid w:val="008C7B21"/>
    <w:rsid w:val="00AA7C04"/>
    <w:rsid w:val="00AD2CEF"/>
    <w:rsid w:val="00B0214B"/>
    <w:rsid w:val="00B72090"/>
    <w:rsid w:val="00BC62A9"/>
    <w:rsid w:val="00C607F0"/>
    <w:rsid w:val="00D469E5"/>
    <w:rsid w:val="00DA40B8"/>
    <w:rsid w:val="00E7721B"/>
    <w:rsid w:val="00F66F62"/>
    <w:rsid w:val="00F73A22"/>
    <w:rsid w:val="00F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0F1A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4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2017-11-12T13:07:00Z</dcterms:created>
  <dcterms:modified xsi:type="dcterms:W3CDTF">2017-11-12T13:28:00Z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