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C5E80" w14:textId="77777777" w:rsidR="002133BD" w:rsidRDefault="002133BD" w:rsidP="002133BD">
      <w:pPr>
        <w:rPr>
          <w:rFonts w:ascii="Open Sans" w:hAnsi="Open Sans" w:cs="Open Sans"/>
          <w:szCs w:val="24"/>
        </w:rPr>
      </w:pPr>
    </w:p>
    <w:p w14:paraId="4D424B7C" w14:textId="77777777" w:rsidR="006426C9" w:rsidRDefault="006426C9" w:rsidP="002133BD">
      <w:pPr>
        <w:rPr>
          <w:rFonts w:ascii="Open Sans" w:hAnsi="Open Sans" w:cs="Open Sans"/>
          <w:szCs w:val="24"/>
        </w:rPr>
      </w:pPr>
      <w:bookmarkStart w:id="0" w:name="_GoBack"/>
      <w:bookmarkEnd w:id="0"/>
    </w:p>
    <w:p w14:paraId="0356BEF9" w14:textId="77777777" w:rsidR="006426C9" w:rsidRDefault="006426C9" w:rsidP="002133BD">
      <w:pPr>
        <w:rPr>
          <w:rFonts w:ascii="Open Sans" w:hAnsi="Open Sans" w:cs="Open Sans"/>
          <w:szCs w:val="24"/>
        </w:rPr>
      </w:pPr>
    </w:p>
    <w:p w14:paraId="31E911A7" w14:textId="77777777" w:rsidR="006426C9" w:rsidRDefault="006426C9" w:rsidP="002133BD">
      <w:pPr>
        <w:rPr>
          <w:rFonts w:ascii="Open Sans" w:hAnsi="Open Sans" w:cs="Open Sans"/>
          <w:szCs w:val="24"/>
        </w:rPr>
      </w:pPr>
    </w:p>
    <w:p w14:paraId="5556FA2D" w14:textId="77777777" w:rsidR="006426C9" w:rsidRPr="006426C9" w:rsidRDefault="006426C9" w:rsidP="006426C9">
      <w:pPr>
        <w:spacing w:after="0"/>
        <w:rPr>
          <w:rFonts w:ascii="Open Sans" w:hAnsi="Open Sans" w:cs="Open Sans"/>
          <w:sz w:val="24"/>
          <w:szCs w:val="24"/>
        </w:rPr>
      </w:pPr>
    </w:p>
    <w:p w14:paraId="04C86745" w14:textId="77777777" w:rsidR="006426C9" w:rsidRPr="006426C9" w:rsidRDefault="006426C9" w:rsidP="00CD1BC2">
      <w:pPr>
        <w:spacing w:after="0"/>
        <w:jc w:val="center"/>
        <w:rPr>
          <w:rFonts w:ascii="Open Sans" w:hAnsi="Open Sans" w:cs="Open Sans"/>
          <w:sz w:val="24"/>
          <w:szCs w:val="24"/>
        </w:rPr>
      </w:pPr>
      <w:r w:rsidRPr="006426C9">
        <w:rPr>
          <w:rFonts w:ascii="Open Sans" w:eastAsia="Calibri" w:hAnsi="Open Sans" w:cs="Open Sans"/>
          <w:b/>
          <w:bCs/>
          <w:sz w:val="24"/>
          <w:szCs w:val="24"/>
        </w:rPr>
        <w:t>Sites for Codes and Regulations</w:t>
      </w:r>
    </w:p>
    <w:p w14:paraId="172E6A28" w14:textId="77777777" w:rsidR="006426C9" w:rsidRPr="006426C9" w:rsidRDefault="006426C9" w:rsidP="006426C9">
      <w:pPr>
        <w:spacing w:after="0" w:line="200" w:lineRule="exact"/>
        <w:rPr>
          <w:rFonts w:ascii="Open Sans" w:hAnsi="Open Sans" w:cs="Open Sans"/>
          <w:sz w:val="24"/>
          <w:szCs w:val="24"/>
        </w:rPr>
      </w:pPr>
    </w:p>
    <w:p w14:paraId="6AAB3AD3" w14:textId="77777777" w:rsidR="006426C9" w:rsidRPr="006426C9" w:rsidRDefault="006426C9" w:rsidP="006426C9">
      <w:pPr>
        <w:spacing w:after="0" w:line="200" w:lineRule="exact"/>
        <w:rPr>
          <w:rFonts w:ascii="Open Sans" w:hAnsi="Open Sans" w:cs="Open Sans"/>
          <w:sz w:val="24"/>
          <w:szCs w:val="24"/>
        </w:rPr>
      </w:pPr>
    </w:p>
    <w:p w14:paraId="45FC96A1" w14:textId="77777777" w:rsidR="006426C9" w:rsidRPr="006426C9" w:rsidRDefault="006426C9" w:rsidP="006426C9">
      <w:pPr>
        <w:spacing w:after="0" w:line="371" w:lineRule="exact"/>
        <w:rPr>
          <w:rFonts w:ascii="Open Sans" w:hAnsi="Open Sans" w:cs="Open Sans"/>
          <w:sz w:val="24"/>
          <w:szCs w:val="24"/>
        </w:rPr>
      </w:pPr>
    </w:p>
    <w:p w14:paraId="062B8080" w14:textId="77777777" w:rsidR="006426C9" w:rsidRPr="006426C9" w:rsidRDefault="00E11A77" w:rsidP="006426C9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  <w:color w:val="0000FF"/>
          <w:sz w:val="24"/>
          <w:szCs w:val="24"/>
        </w:rPr>
      </w:pPr>
      <w:hyperlink r:id="rId10">
        <w:r w:rsidR="006426C9" w:rsidRPr="006426C9">
          <w:rPr>
            <w:rFonts w:ascii="Open Sans" w:eastAsia="Calibri" w:hAnsi="Open Sans" w:cs="Open Sans"/>
            <w:color w:val="0000FF"/>
            <w:sz w:val="24"/>
            <w:szCs w:val="24"/>
            <w:u w:val="single"/>
          </w:rPr>
          <w:t>www.iccsafe.org</w:t>
        </w:r>
        <w:r w:rsidR="006426C9" w:rsidRPr="006426C9">
          <w:rPr>
            <w:rFonts w:ascii="Open Sans" w:eastAsia="Calibri" w:hAnsi="Open Sans" w:cs="Open Sans"/>
            <w:color w:val="0000FF"/>
            <w:sz w:val="24"/>
            <w:szCs w:val="24"/>
          </w:rPr>
          <w:t xml:space="preserve"> </w:t>
        </w:r>
      </w:hyperlink>
      <w:r w:rsidR="006426C9" w:rsidRPr="006426C9">
        <w:rPr>
          <w:rFonts w:ascii="Open Sans" w:eastAsia="Calibri" w:hAnsi="Open Sans" w:cs="Open Sans"/>
          <w:color w:val="000000"/>
          <w:sz w:val="24"/>
          <w:szCs w:val="24"/>
        </w:rPr>
        <w:t>-</w:t>
      </w:r>
      <w:r w:rsidR="006426C9" w:rsidRPr="006426C9">
        <w:rPr>
          <w:rFonts w:ascii="Open Sans" w:eastAsia="Calibri" w:hAnsi="Open Sans" w:cs="Open Sans"/>
          <w:color w:val="0000FF"/>
          <w:sz w:val="24"/>
          <w:szCs w:val="24"/>
        </w:rPr>
        <w:t xml:space="preserve"> </w:t>
      </w:r>
      <w:r w:rsidR="006426C9" w:rsidRPr="006426C9">
        <w:rPr>
          <w:rFonts w:ascii="Open Sans" w:eastAsia="Calibri" w:hAnsi="Open Sans" w:cs="Open Sans"/>
          <w:color w:val="000000"/>
          <w:sz w:val="24"/>
          <w:szCs w:val="24"/>
        </w:rPr>
        <w:t>International Code Council</w:t>
      </w:r>
    </w:p>
    <w:p w14:paraId="4DED5217" w14:textId="77777777" w:rsidR="006426C9" w:rsidRPr="006426C9" w:rsidRDefault="006426C9" w:rsidP="006426C9">
      <w:pPr>
        <w:spacing w:after="0" w:line="42" w:lineRule="exact"/>
        <w:rPr>
          <w:rFonts w:ascii="Open Sans" w:eastAsia="Calibri" w:hAnsi="Open Sans" w:cs="Open Sans"/>
          <w:color w:val="0000FF"/>
          <w:sz w:val="24"/>
          <w:szCs w:val="24"/>
        </w:rPr>
      </w:pPr>
    </w:p>
    <w:p w14:paraId="247320E9" w14:textId="77777777" w:rsidR="006426C9" w:rsidRPr="006426C9" w:rsidRDefault="00E11A77" w:rsidP="006426C9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  <w:color w:val="0000FF"/>
          <w:sz w:val="24"/>
          <w:szCs w:val="24"/>
        </w:rPr>
      </w:pPr>
      <w:hyperlink r:id="rId11">
        <w:r w:rsidR="006426C9" w:rsidRPr="006426C9">
          <w:rPr>
            <w:rFonts w:ascii="Open Sans" w:eastAsia="Calibri" w:hAnsi="Open Sans" w:cs="Open Sans"/>
            <w:color w:val="0000FF"/>
            <w:sz w:val="24"/>
            <w:szCs w:val="24"/>
            <w:u w:val="single"/>
          </w:rPr>
          <w:t>www.nationalcodes.ca/nbc/index_e.shtml</w:t>
        </w:r>
        <w:r w:rsidR="006426C9" w:rsidRPr="006426C9">
          <w:rPr>
            <w:rFonts w:ascii="Open Sans" w:eastAsia="Calibri" w:hAnsi="Open Sans" w:cs="Open Sans"/>
            <w:color w:val="0000FF"/>
            <w:sz w:val="24"/>
            <w:szCs w:val="24"/>
          </w:rPr>
          <w:t xml:space="preserve"> </w:t>
        </w:r>
      </w:hyperlink>
      <w:r w:rsidR="006426C9" w:rsidRPr="006426C9">
        <w:rPr>
          <w:rFonts w:ascii="Open Sans" w:eastAsia="Calibri" w:hAnsi="Open Sans" w:cs="Open Sans"/>
          <w:color w:val="000000"/>
          <w:sz w:val="24"/>
          <w:szCs w:val="24"/>
        </w:rPr>
        <w:t>-</w:t>
      </w:r>
      <w:r w:rsidR="006426C9" w:rsidRPr="006426C9">
        <w:rPr>
          <w:rFonts w:ascii="Open Sans" w:eastAsia="Calibri" w:hAnsi="Open Sans" w:cs="Open Sans"/>
          <w:color w:val="0000FF"/>
          <w:sz w:val="24"/>
          <w:szCs w:val="24"/>
        </w:rPr>
        <w:t xml:space="preserve"> </w:t>
      </w:r>
      <w:r w:rsidR="006426C9" w:rsidRPr="006426C9">
        <w:rPr>
          <w:rFonts w:ascii="Open Sans" w:eastAsia="Calibri" w:hAnsi="Open Sans" w:cs="Open Sans"/>
          <w:color w:val="000000"/>
          <w:sz w:val="24"/>
          <w:szCs w:val="24"/>
        </w:rPr>
        <w:t>National Building Code of Canada</w:t>
      </w:r>
    </w:p>
    <w:p w14:paraId="6FC25B57" w14:textId="77777777" w:rsidR="006426C9" w:rsidRPr="006426C9" w:rsidRDefault="006426C9" w:rsidP="006426C9">
      <w:pPr>
        <w:spacing w:after="0" w:line="44" w:lineRule="exact"/>
        <w:rPr>
          <w:rFonts w:ascii="Open Sans" w:eastAsia="Calibri" w:hAnsi="Open Sans" w:cs="Open Sans"/>
          <w:color w:val="0000FF"/>
          <w:sz w:val="24"/>
          <w:szCs w:val="24"/>
        </w:rPr>
      </w:pPr>
    </w:p>
    <w:p w14:paraId="0E370A80" w14:textId="6FE1906F" w:rsidR="006426C9" w:rsidRPr="005D3B5F" w:rsidRDefault="005D3B5F" w:rsidP="005D3B5F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  <w:color w:val="0000FF"/>
          <w:sz w:val="24"/>
          <w:szCs w:val="24"/>
        </w:rPr>
      </w:pPr>
      <w:hyperlink r:id="rId12" w:history="1">
        <w:r w:rsidRPr="00A565C2">
          <w:rPr>
            <w:rStyle w:val="Hyperlink"/>
            <w:color w:val="2F5496" w:themeColor="accent1" w:themeShade="BF"/>
            <w:sz w:val="24"/>
            <w:szCs w:val="24"/>
          </w:rPr>
          <w:t>www.hu</w:t>
        </w:r>
        <w:r w:rsidRPr="00A565C2">
          <w:rPr>
            <w:rStyle w:val="Hyperlink"/>
            <w:color w:val="2F5496" w:themeColor="accent1" w:themeShade="BF"/>
            <w:sz w:val="24"/>
            <w:szCs w:val="24"/>
          </w:rPr>
          <w:t>d</w:t>
        </w:r>
        <w:r w:rsidRPr="00A565C2">
          <w:rPr>
            <w:rStyle w:val="Hyperlink"/>
            <w:color w:val="2F5496" w:themeColor="accent1" w:themeShade="BF"/>
            <w:sz w:val="24"/>
            <w:szCs w:val="24"/>
          </w:rPr>
          <w:t>.gov/</w:t>
        </w:r>
        <w:r w:rsidRPr="00A565C2">
          <w:rPr>
            <w:rStyle w:val="Hyperlink"/>
            <w:rFonts w:ascii="Open Sans" w:eastAsia="Calibri" w:hAnsi="Open Sans" w:cs="Open Sans"/>
            <w:color w:val="2F5496" w:themeColor="accent1" w:themeShade="BF"/>
            <w:sz w:val="24"/>
            <w:szCs w:val="24"/>
          </w:rPr>
          <w:t xml:space="preserve"> </w:t>
        </w:r>
      </w:hyperlink>
      <w:r w:rsidR="006426C9" w:rsidRPr="005D3B5F">
        <w:rPr>
          <w:rFonts w:ascii="Open Sans" w:eastAsia="Calibri" w:hAnsi="Open Sans" w:cs="Open Sans"/>
          <w:color w:val="000000"/>
          <w:sz w:val="24"/>
          <w:szCs w:val="24"/>
        </w:rPr>
        <w:t>-</w:t>
      </w:r>
      <w:r w:rsidR="006426C9" w:rsidRPr="005D3B5F">
        <w:rPr>
          <w:rFonts w:ascii="Open Sans" w:eastAsia="Calibri" w:hAnsi="Open Sans" w:cs="Open Sans"/>
          <w:color w:val="0000FF"/>
          <w:sz w:val="24"/>
          <w:szCs w:val="24"/>
        </w:rPr>
        <w:t xml:space="preserve"> </w:t>
      </w:r>
      <w:r w:rsidR="006426C9" w:rsidRPr="005D3B5F">
        <w:rPr>
          <w:rFonts w:ascii="Open Sans" w:eastAsia="Calibri" w:hAnsi="Open Sans" w:cs="Open Sans"/>
          <w:color w:val="000000"/>
          <w:sz w:val="24"/>
          <w:szCs w:val="24"/>
        </w:rPr>
        <w:t>Department of Housing and Urban Development</w:t>
      </w:r>
    </w:p>
    <w:p w14:paraId="709A8792" w14:textId="77777777" w:rsidR="006426C9" w:rsidRPr="006426C9" w:rsidRDefault="006426C9" w:rsidP="006426C9">
      <w:pPr>
        <w:spacing w:after="0" w:line="44" w:lineRule="exact"/>
        <w:rPr>
          <w:rFonts w:ascii="Open Sans" w:eastAsia="Calibri" w:hAnsi="Open Sans" w:cs="Open Sans"/>
          <w:color w:val="0000FF"/>
          <w:sz w:val="24"/>
          <w:szCs w:val="24"/>
        </w:rPr>
      </w:pPr>
    </w:p>
    <w:p w14:paraId="734FD948" w14:textId="26BBB7D9" w:rsidR="006426C9" w:rsidRPr="006426C9" w:rsidRDefault="005D3B5F" w:rsidP="006426C9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  <w:color w:val="0000FF"/>
          <w:sz w:val="24"/>
          <w:szCs w:val="24"/>
        </w:rPr>
      </w:pPr>
      <w:hyperlink r:id="rId13" w:history="1">
        <w:r w:rsidRPr="00757056">
          <w:rPr>
            <w:rStyle w:val="Hyperlink"/>
            <w:rFonts w:ascii="Open Sans" w:eastAsia="Calibri" w:hAnsi="Open Sans" w:cs="Open Sans"/>
            <w:sz w:val="24"/>
            <w:szCs w:val="24"/>
          </w:rPr>
          <w:t>www.</w:t>
        </w:r>
        <w:r w:rsidRPr="00757056">
          <w:rPr>
            <w:rStyle w:val="Hyperlink"/>
            <w:rFonts w:ascii="Open Sans" w:eastAsia="Calibri" w:hAnsi="Open Sans" w:cs="Open Sans"/>
            <w:sz w:val="24"/>
            <w:szCs w:val="24"/>
          </w:rPr>
          <w:t>o</w:t>
        </w:r>
        <w:r w:rsidRPr="00757056">
          <w:rPr>
            <w:rStyle w:val="Hyperlink"/>
            <w:rFonts w:ascii="Open Sans" w:eastAsia="Calibri" w:hAnsi="Open Sans" w:cs="Open Sans"/>
            <w:sz w:val="24"/>
            <w:szCs w:val="24"/>
          </w:rPr>
          <w:t>sha</w:t>
        </w:r>
        <w:r w:rsidRPr="00757056">
          <w:rPr>
            <w:rStyle w:val="Hyperlink"/>
            <w:rFonts w:ascii="Open Sans" w:eastAsia="Calibri" w:hAnsi="Open Sans" w:cs="Open Sans"/>
            <w:sz w:val="24"/>
            <w:szCs w:val="24"/>
          </w:rPr>
          <w:t>.</w:t>
        </w:r>
        <w:r w:rsidRPr="00757056">
          <w:rPr>
            <w:rStyle w:val="Hyperlink"/>
            <w:rFonts w:ascii="Open Sans" w:eastAsia="Calibri" w:hAnsi="Open Sans" w:cs="Open Sans"/>
            <w:sz w:val="24"/>
            <w:szCs w:val="24"/>
          </w:rPr>
          <w:t>g</w:t>
        </w:r>
        <w:r w:rsidRPr="00757056">
          <w:rPr>
            <w:rStyle w:val="Hyperlink"/>
            <w:rFonts w:ascii="Open Sans" w:eastAsia="Calibri" w:hAnsi="Open Sans" w:cs="Open Sans"/>
            <w:sz w:val="24"/>
            <w:szCs w:val="24"/>
          </w:rPr>
          <w:t>o</w:t>
        </w:r>
        <w:r w:rsidRPr="00757056">
          <w:rPr>
            <w:rStyle w:val="Hyperlink"/>
            <w:rFonts w:ascii="Open Sans" w:eastAsia="Calibri" w:hAnsi="Open Sans" w:cs="Open Sans"/>
            <w:sz w:val="24"/>
            <w:szCs w:val="24"/>
          </w:rPr>
          <w:t xml:space="preserve">v/ </w:t>
        </w:r>
      </w:hyperlink>
      <w:r w:rsidR="006426C9" w:rsidRPr="006426C9">
        <w:rPr>
          <w:rFonts w:ascii="Open Sans" w:eastAsia="Calibri" w:hAnsi="Open Sans" w:cs="Open Sans"/>
          <w:color w:val="000000"/>
          <w:sz w:val="24"/>
          <w:szCs w:val="24"/>
        </w:rPr>
        <w:t>-</w:t>
      </w:r>
      <w:r w:rsidR="006426C9" w:rsidRPr="006426C9">
        <w:rPr>
          <w:rFonts w:ascii="Open Sans" w:eastAsia="Calibri" w:hAnsi="Open Sans" w:cs="Open Sans"/>
          <w:color w:val="0000FF"/>
          <w:sz w:val="24"/>
          <w:szCs w:val="24"/>
        </w:rPr>
        <w:t xml:space="preserve"> </w:t>
      </w:r>
      <w:r w:rsidR="006426C9" w:rsidRPr="006426C9">
        <w:rPr>
          <w:rFonts w:ascii="Open Sans" w:eastAsia="Calibri" w:hAnsi="Open Sans" w:cs="Open Sans"/>
          <w:color w:val="000000"/>
          <w:sz w:val="24"/>
          <w:szCs w:val="24"/>
        </w:rPr>
        <w:t>Occupational Safety and Health Administration</w:t>
      </w:r>
    </w:p>
    <w:p w14:paraId="594F9910" w14:textId="77777777" w:rsidR="006426C9" w:rsidRPr="006426C9" w:rsidRDefault="006426C9" w:rsidP="006426C9">
      <w:pPr>
        <w:spacing w:after="0" w:line="42" w:lineRule="exact"/>
        <w:rPr>
          <w:rFonts w:ascii="Open Sans" w:eastAsia="Calibri" w:hAnsi="Open Sans" w:cs="Open Sans"/>
          <w:color w:val="0000FF"/>
          <w:sz w:val="24"/>
          <w:szCs w:val="24"/>
        </w:rPr>
      </w:pPr>
    </w:p>
    <w:p w14:paraId="5DAFE908" w14:textId="77777777" w:rsidR="006426C9" w:rsidRPr="006426C9" w:rsidRDefault="00E11A77" w:rsidP="006426C9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  <w:color w:val="0000FF"/>
          <w:sz w:val="24"/>
          <w:szCs w:val="24"/>
        </w:rPr>
      </w:pPr>
      <w:hyperlink r:id="rId14">
        <w:r w:rsidR="006426C9" w:rsidRPr="006426C9">
          <w:rPr>
            <w:rFonts w:ascii="Open Sans" w:eastAsia="Calibri" w:hAnsi="Open Sans" w:cs="Open Sans"/>
            <w:color w:val="0000FF"/>
            <w:sz w:val="24"/>
            <w:szCs w:val="24"/>
            <w:u w:val="single"/>
          </w:rPr>
          <w:t>www.usdoj.gov/</w:t>
        </w:r>
        <w:r w:rsidR="006426C9" w:rsidRPr="006426C9">
          <w:rPr>
            <w:rFonts w:ascii="Open Sans" w:eastAsia="Calibri" w:hAnsi="Open Sans" w:cs="Open Sans"/>
            <w:color w:val="0000FF"/>
            <w:sz w:val="24"/>
            <w:szCs w:val="24"/>
            <w:u w:val="single"/>
          </w:rPr>
          <w:t>c</w:t>
        </w:r>
        <w:r w:rsidR="006426C9" w:rsidRPr="006426C9">
          <w:rPr>
            <w:rFonts w:ascii="Open Sans" w:eastAsia="Calibri" w:hAnsi="Open Sans" w:cs="Open Sans"/>
            <w:color w:val="0000FF"/>
            <w:sz w:val="24"/>
            <w:szCs w:val="24"/>
            <w:u w:val="single"/>
          </w:rPr>
          <w:t>rt/ada/adahom1.htm</w:t>
        </w:r>
        <w:r w:rsidR="006426C9" w:rsidRPr="006426C9">
          <w:rPr>
            <w:rFonts w:ascii="Open Sans" w:eastAsia="Calibri" w:hAnsi="Open Sans" w:cs="Open Sans"/>
            <w:color w:val="0000FF"/>
            <w:sz w:val="24"/>
            <w:szCs w:val="24"/>
          </w:rPr>
          <w:t xml:space="preserve"> </w:t>
        </w:r>
      </w:hyperlink>
      <w:r w:rsidR="006426C9" w:rsidRPr="006426C9">
        <w:rPr>
          <w:rFonts w:ascii="Open Sans" w:eastAsia="Calibri" w:hAnsi="Open Sans" w:cs="Open Sans"/>
          <w:color w:val="000000"/>
          <w:sz w:val="24"/>
          <w:szCs w:val="24"/>
        </w:rPr>
        <w:t>-</w:t>
      </w:r>
      <w:r w:rsidR="006426C9" w:rsidRPr="006426C9">
        <w:rPr>
          <w:rFonts w:ascii="Open Sans" w:eastAsia="Calibri" w:hAnsi="Open Sans" w:cs="Open Sans"/>
          <w:color w:val="0000FF"/>
          <w:sz w:val="24"/>
          <w:szCs w:val="24"/>
        </w:rPr>
        <w:t xml:space="preserve"> </w:t>
      </w:r>
      <w:r w:rsidR="006426C9" w:rsidRPr="006426C9">
        <w:rPr>
          <w:rFonts w:ascii="Open Sans" w:eastAsia="Calibri" w:hAnsi="Open Sans" w:cs="Open Sans"/>
          <w:color w:val="000000"/>
          <w:sz w:val="24"/>
          <w:szCs w:val="24"/>
        </w:rPr>
        <w:t>Americans with Disabilities Act</w:t>
      </w:r>
    </w:p>
    <w:p w14:paraId="408BB92A" w14:textId="77777777" w:rsidR="006426C9" w:rsidRPr="006426C9" w:rsidRDefault="006426C9" w:rsidP="006426C9">
      <w:pPr>
        <w:spacing w:after="0" w:line="47" w:lineRule="exact"/>
        <w:rPr>
          <w:rFonts w:ascii="Open Sans" w:eastAsia="Calibri" w:hAnsi="Open Sans" w:cs="Open Sans"/>
          <w:color w:val="0000FF"/>
          <w:sz w:val="24"/>
          <w:szCs w:val="24"/>
        </w:rPr>
      </w:pPr>
    </w:p>
    <w:p w14:paraId="4B4B5141" w14:textId="4C69FA10" w:rsidR="006426C9" w:rsidRPr="006426C9" w:rsidRDefault="005D3B5F" w:rsidP="006426C9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  <w:color w:val="0000FF"/>
          <w:sz w:val="24"/>
          <w:szCs w:val="24"/>
        </w:rPr>
      </w:pPr>
      <w:hyperlink r:id="rId15" w:history="1">
        <w:r w:rsidRPr="00757056">
          <w:rPr>
            <w:rStyle w:val="Hyperlink"/>
            <w:rFonts w:ascii="Open Sans" w:eastAsia="Calibri" w:hAnsi="Open Sans" w:cs="Open Sans"/>
            <w:sz w:val="24"/>
            <w:szCs w:val="24"/>
          </w:rPr>
          <w:t>www.nf</w:t>
        </w:r>
        <w:r w:rsidRPr="00757056">
          <w:rPr>
            <w:rStyle w:val="Hyperlink"/>
            <w:rFonts w:ascii="Open Sans" w:eastAsia="Calibri" w:hAnsi="Open Sans" w:cs="Open Sans"/>
            <w:sz w:val="24"/>
            <w:szCs w:val="24"/>
          </w:rPr>
          <w:t>p</w:t>
        </w:r>
        <w:r w:rsidRPr="00757056">
          <w:rPr>
            <w:rStyle w:val="Hyperlink"/>
            <w:rFonts w:ascii="Open Sans" w:eastAsia="Calibri" w:hAnsi="Open Sans" w:cs="Open Sans"/>
            <w:sz w:val="24"/>
            <w:szCs w:val="24"/>
          </w:rPr>
          <w:t>a</w:t>
        </w:r>
        <w:r w:rsidRPr="00757056">
          <w:rPr>
            <w:rStyle w:val="Hyperlink"/>
            <w:rFonts w:ascii="Open Sans" w:eastAsia="Calibri" w:hAnsi="Open Sans" w:cs="Open Sans"/>
            <w:sz w:val="24"/>
            <w:szCs w:val="24"/>
          </w:rPr>
          <w:t xml:space="preserve">.org/ </w:t>
        </w:r>
      </w:hyperlink>
      <w:r w:rsidR="006426C9" w:rsidRPr="006426C9">
        <w:rPr>
          <w:rFonts w:ascii="Open Sans" w:eastAsia="Calibri" w:hAnsi="Open Sans" w:cs="Open Sans"/>
          <w:color w:val="000000"/>
          <w:sz w:val="24"/>
          <w:szCs w:val="24"/>
        </w:rPr>
        <w:t>-</w:t>
      </w:r>
      <w:r w:rsidR="006426C9" w:rsidRPr="006426C9">
        <w:rPr>
          <w:rFonts w:ascii="Open Sans" w:eastAsia="Calibri" w:hAnsi="Open Sans" w:cs="Open Sans"/>
          <w:color w:val="0000FF"/>
          <w:sz w:val="24"/>
          <w:szCs w:val="24"/>
        </w:rPr>
        <w:t xml:space="preserve"> </w:t>
      </w:r>
      <w:r w:rsidR="006426C9" w:rsidRPr="006426C9">
        <w:rPr>
          <w:rFonts w:ascii="Open Sans" w:eastAsia="Calibri" w:hAnsi="Open Sans" w:cs="Open Sans"/>
          <w:color w:val="000000"/>
          <w:sz w:val="24"/>
          <w:szCs w:val="24"/>
        </w:rPr>
        <w:t>National Fire Protection Association</w:t>
      </w:r>
    </w:p>
    <w:p w14:paraId="23791204" w14:textId="77777777" w:rsidR="006426C9" w:rsidRPr="002133BD" w:rsidRDefault="006426C9" w:rsidP="002133BD">
      <w:pPr>
        <w:rPr>
          <w:rFonts w:ascii="Open Sans" w:hAnsi="Open Sans" w:cs="Open Sans"/>
          <w:szCs w:val="24"/>
        </w:rPr>
      </w:pPr>
    </w:p>
    <w:sectPr w:rsidR="006426C9" w:rsidRPr="002133BD" w:rsidSect="00212CE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8DCF2" w14:textId="77777777" w:rsidR="00E11A77" w:rsidRDefault="00E11A77" w:rsidP="00E7721B">
      <w:pPr>
        <w:spacing w:after="0" w:line="240" w:lineRule="auto"/>
      </w:pPr>
      <w:r>
        <w:separator/>
      </w:r>
    </w:p>
  </w:endnote>
  <w:endnote w:type="continuationSeparator" w:id="0">
    <w:p w14:paraId="483C304F" w14:textId="77777777" w:rsidR="00E11A77" w:rsidRDefault="00E11A77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7C2AB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3C37871C" w14:textId="16B3C870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11A7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11A7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CCACA2E" wp14:editId="1ABB278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9471D75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B86C0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5034D" w14:textId="77777777" w:rsidR="00E11A77" w:rsidRDefault="00E11A77" w:rsidP="00E7721B">
      <w:pPr>
        <w:spacing w:after="0" w:line="240" w:lineRule="auto"/>
      </w:pPr>
      <w:r>
        <w:separator/>
      </w:r>
    </w:p>
  </w:footnote>
  <w:footnote w:type="continuationSeparator" w:id="0">
    <w:p w14:paraId="3F7B7999" w14:textId="77777777" w:rsidR="00E11A77" w:rsidRDefault="00E11A77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773AE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F5E23" w14:textId="77777777" w:rsidR="00212CEB" w:rsidRDefault="00212CEB">
    <w:pPr>
      <w:pStyle w:val="Header"/>
    </w:pPr>
  </w:p>
  <w:p w14:paraId="299B4693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3743EC69" wp14:editId="43D13AD5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767D4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45703"/>
    <w:multiLevelType w:val="hybridMultilevel"/>
    <w:tmpl w:val="9D86884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92DC6AB0">
      <w:numFmt w:val="decimal"/>
      <w:lvlText w:val=""/>
      <w:lvlJc w:val="left"/>
    </w:lvl>
    <w:lvl w:ilvl="2" w:tplc="690091B6">
      <w:numFmt w:val="decimal"/>
      <w:lvlText w:val=""/>
      <w:lvlJc w:val="left"/>
    </w:lvl>
    <w:lvl w:ilvl="3" w:tplc="9DD0B9E2">
      <w:numFmt w:val="decimal"/>
      <w:lvlText w:val=""/>
      <w:lvlJc w:val="left"/>
    </w:lvl>
    <w:lvl w:ilvl="4" w:tplc="B890F04A">
      <w:numFmt w:val="decimal"/>
      <w:lvlText w:val=""/>
      <w:lvlJc w:val="left"/>
    </w:lvl>
    <w:lvl w:ilvl="5" w:tplc="FB76776A">
      <w:numFmt w:val="decimal"/>
      <w:lvlText w:val=""/>
      <w:lvlJc w:val="left"/>
    </w:lvl>
    <w:lvl w:ilvl="6" w:tplc="A8F441BA">
      <w:numFmt w:val="decimal"/>
      <w:lvlText w:val=""/>
      <w:lvlJc w:val="left"/>
    </w:lvl>
    <w:lvl w:ilvl="7" w:tplc="EC760000">
      <w:numFmt w:val="decimal"/>
      <w:lvlText w:val=""/>
      <w:lvlJc w:val="left"/>
    </w:lvl>
    <w:lvl w:ilvl="8" w:tplc="5F5A6036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14178"/>
    <w:rsid w:val="00332C0A"/>
    <w:rsid w:val="003836AD"/>
    <w:rsid w:val="003D49FF"/>
    <w:rsid w:val="003D4F01"/>
    <w:rsid w:val="003F4BE5"/>
    <w:rsid w:val="00444E90"/>
    <w:rsid w:val="004C7226"/>
    <w:rsid w:val="00522998"/>
    <w:rsid w:val="005D3B5F"/>
    <w:rsid w:val="006344A1"/>
    <w:rsid w:val="006426C9"/>
    <w:rsid w:val="00691F19"/>
    <w:rsid w:val="007756CF"/>
    <w:rsid w:val="007E317F"/>
    <w:rsid w:val="008D3992"/>
    <w:rsid w:val="009B1613"/>
    <w:rsid w:val="00A565C2"/>
    <w:rsid w:val="00AA7C04"/>
    <w:rsid w:val="00AD2CEF"/>
    <w:rsid w:val="00B0214B"/>
    <w:rsid w:val="00B72090"/>
    <w:rsid w:val="00CD1BC2"/>
    <w:rsid w:val="00E11A77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0AC6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3B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B5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D3B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osha.gov/%2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://www.hud.gov/%2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ationalcodes.ca/nbc/index_e.s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nfpa.org/%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ccsafe.org/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usdoj.gov/crt/ada/adahom1.htm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6</cp:revision>
  <dcterms:created xsi:type="dcterms:W3CDTF">2017-10-17T15:19:00Z</dcterms:created>
  <dcterms:modified xsi:type="dcterms:W3CDTF">2018-01-23T19:02:00Z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