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400C65" w14:paraId="1295C2AC" w14:textId="77777777" w:rsidTr="0A993E8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11EE80" w:rsidR="00B3350C" w:rsidRPr="00400C6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400C65" w:rsidRDefault="00C24AD9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400C6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400C6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400C65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00C65" w14:paraId="14F0CA88" w14:textId="77777777" w:rsidTr="0A993E8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400C65" w14:paraId="68975472" w14:textId="77777777" w:rsidTr="0A993E8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4A3D3A8" w:rsidR="00B3350C" w:rsidRPr="00400C65" w:rsidRDefault="00EC661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Agriculture, Food and Natural Resources</w:t>
            </w:r>
          </w:p>
        </w:tc>
      </w:tr>
      <w:tr w:rsidR="00B3350C" w:rsidRPr="00400C65" w14:paraId="6E5988F1" w14:textId="77777777" w:rsidTr="0A993E8D">
        <w:tc>
          <w:tcPr>
            <w:tcW w:w="2952" w:type="dxa"/>
            <w:shd w:val="clear" w:color="auto" w:fill="auto"/>
          </w:tcPr>
          <w:p w14:paraId="108F9A4B" w14:textId="22F7B5E3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1BD8513E" w:rsidR="00B3350C" w:rsidRPr="00400C65" w:rsidRDefault="00E361D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Mathematical Applications in Agriculture, Food, and Natural Resources</w:t>
            </w:r>
          </w:p>
        </w:tc>
      </w:tr>
      <w:tr w:rsidR="00B3350C" w:rsidRPr="00400C65" w14:paraId="16A9422A" w14:textId="77777777" w:rsidTr="0A993E8D">
        <w:tc>
          <w:tcPr>
            <w:tcW w:w="2952" w:type="dxa"/>
            <w:shd w:val="clear" w:color="auto" w:fill="auto"/>
          </w:tcPr>
          <w:p w14:paraId="7BE77DA8" w14:textId="64A68D28" w:rsidR="00B3350C" w:rsidRPr="00400C65" w:rsidRDefault="00E10003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</w:t>
            </w:r>
            <w:r w:rsidR="0A993E8D"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63FC4A29" w:rsidR="00B3350C" w:rsidRPr="00400C65" w:rsidRDefault="000530D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530D0">
              <w:rPr>
                <w:rFonts w:ascii="Open Sans" w:hAnsi="Open Sans" w:cs="Open Sans"/>
                <w:sz w:val="22"/>
                <w:szCs w:val="22"/>
              </w:rPr>
              <w:t>Determining the Rate of Feed Consumption</w:t>
            </w:r>
          </w:p>
        </w:tc>
      </w:tr>
      <w:tr w:rsidR="00B3350C" w:rsidRPr="00400C65" w14:paraId="7029DC65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DB20F37" w14:textId="62466E73" w:rsidR="000131E9" w:rsidRPr="00400C65" w:rsidRDefault="002862FE" w:rsidP="004D107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130</w:t>
            </w:r>
            <w:r w:rsidR="00F82C18" w:rsidRPr="00400C65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  <w:r w:rsidR="0095298B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="00F82C18" w:rsidRPr="00400C65">
              <w:rPr>
                <w:rFonts w:ascii="Open Sans" w:hAnsi="Open Sans" w:cs="Open Sans"/>
                <w:b/>
                <w:sz w:val="22"/>
                <w:szCs w:val="22"/>
              </w:rPr>
              <w:t xml:space="preserve"> (c)</w:t>
            </w:r>
            <w:r w:rsidR="006F7FF8" w:rsidRPr="00400C6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4D107A" w:rsidRPr="00400C65">
              <w:rPr>
                <w:rFonts w:ascii="Open Sans" w:hAnsi="Open Sans" w:cs="Open Sans"/>
                <w:b/>
                <w:sz w:val="22"/>
                <w:szCs w:val="22"/>
              </w:rPr>
              <w:t>Knowledge and Skills</w:t>
            </w:r>
          </w:p>
          <w:p w14:paraId="5DFAEBF8" w14:textId="3EACAB34" w:rsidR="007820A0" w:rsidRPr="00400C65" w:rsidRDefault="002862FE" w:rsidP="007820A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(7</w:t>
            </w:r>
            <w:r w:rsidR="006F7FF8" w:rsidRPr="00400C65">
              <w:rPr>
                <w:rFonts w:ascii="Open Sans" w:hAnsi="Open Sans" w:cs="Open Sans"/>
                <w:sz w:val="22"/>
                <w:szCs w:val="22"/>
              </w:rPr>
              <w:t xml:space="preserve">) </w:t>
            </w:r>
            <w:r w:rsidR="00441DB8" w:rsidRPr="00400C65">
              <w:rPr>
                <w:rFonts w:ascii="Open Sans" w:hAnsi="Open Sans" w:cs="Open Sans"/>
                <w:sz w:val="22"/>
                <w:szCs w:val="22"/>
              </w:rPr>
              <w:t>The</w:t>
            </w:r>
            <w:r w:rsidR="000530D0" w:rsidRPr="000530D0">
              <w:rPr>
                <w:rFonts w:ascii="Open Sans" w:hAnsi="Open Sans" w:cs="Open Sans"/>
                <w:sz w:val="22"/>
                <w:szCs w:val="22"/>
              </w:rPr>
              <w:t xml:space="preserve"> student demonstrates mathematics knowledge and skills to solve problems related to animal systems and career opportunities.</w:t>
            </w:r>
          </w:p>
          <w:p w14:paraId="4583E660" w14:textId="3EC7BD71" w:rsidR="00340C51" w:rsidRPr="00400C65" w:rsidRDefault="007820A0" w:rsidP="0095298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530D0">
              <w:rPr>
                <w:rFonts w:ascii="Open Sans" w:hAnsi="Open Sans" w:cs="Open Sans"/>
                <w:sz w:val="22"/>
                <w:szCs w:val="22"/>
              </w:rPr>
              <w:t>(A</w:t>
            </w:r>
            <w:r w:rsidR="00E361D0" w:rsidRPr="00400C65">
              <w:rPr>
                <w:rFonts w:ascii="Open Sans" w:hAnsi="Open Sans" w:cs="Open Sans"/>
                <w:sz w:val="22"/>
                <w:szCs w:val="22"/>
              </w:rPr>
              <w:t>)</w:t>
            </w:r>
            <w:r w:rsidR="00A07611" w:rsidRPr="00400C6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F7FF8" w:rsidRPr="00400C65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="0095298B" w:rsidRPr="0095298B">
              <w:rPr>
                <w:rFonts w:ascii="Open Sans" w:hAnsi="Open Sans" w:cs="Open Sans"/>
                <w:sz w:val="22"/>
                <w:szCs w:val="22"/>
              </w:rPr>
              <w:t>use mathematical operations and knowledge of relationships to solve problems such as the calculation of purchasing, marketing, and production costs; housing requirements; conversion of units; average daily gain; topical and injectable medication dosages; USDA grades; feeding schedules; volumes; stocking rates; and breeding and gestation cycles related to animal systems</w:t>
            </w:r>
            <w:bookmarkStart w:id="1" w:name="_GoBack"/>
            <w:bookmarkEnd w:id="1"/>
          </w:p>
        </w:tc>
      </w:tr>
      <w:tr w:rsidR="00B3350C" w:rsidRPr="00400C65" w14:paraId="692B52BF" w14:textId="77777777" w:rsidTr="0A993E8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4ADF6F5" w14:textId="6776D71C" w:rsidR="0A993E8D" w:rsidRPr="00400C6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Special Education Modifications/Accommodations and </w:t>
            </w:r>
          </w:p>
          <w:p w14:paraId="7959CEFC" w14:textId="57F69C6D" w:rsidR="0A993E8D" w:rsidRPr="00400C65" w:rsidRDefault="0A993E8D" w:rsidP="0A993E8D">
            <w:pPr>
              <w:jc w:val="center"/>
              <w:rPr>
                <w:rFonts w:ascii="Open Sans" w:hAnsi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one English Language Proficiency Standards (ELPS) Strategy</w:t>
            </w:r>
          </w:p>
          <w:p w14:paraId="5635CDF7" w14:textId="3179FF44" w:rsidR="00D0097D" w:rsidRPr="00400C65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00C65" w14:paraId="49CA021C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45DFB02" w14:textId="77777777" w:rsidR="004D107A" w:rsidRPr="00400C65" w:rsidRDefault="004D107A" w:rsidP="004D107A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The students will be able to:</w:t>
            </w:r>
          </w:p>
          <w:p w14:paraId="654CAE5E" w14:textId="029C8EE5" w:rsidR="000530D0" w:rsidRPr="000530D0" w:rsidRDefault="000530D0" w:rsidP="000530D0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</w:t>
            </w:r>
            <w:r w:rsidRPr="000530D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escribe independent and dependent quantities in a function.</w:t>
            </w:r>
          </w:p>
          <w:p w14:paraId="49CA2A09" w14:textId="68EB629C" w:rsidR="000530D0" w:rsidRPr="000530D0" w:rsidRDefault="000530D0" w:rsidP="000530D0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W</w:t>
            </w:r>
            <w:r w:rsidRPr="000530D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rite an equation in slope-­</w:t>
            </w:r>
            <w:r w:rsidRPr="000530D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‐</w:t>
            </w:r>
            <w:r w:rsidRPr="000530D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intercept form</w:t>
            </w:r>
          </w:p>
          <w:p w14:paraId="6BBB6599" w14:textId="2D64BF50" w:rsidR="000530D0" w:rsidRPr="000530D0" w:rsidRDefault="000530D0" w:rsidP="000530D0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U</w:t>
            </w:r>
            <w:r w:rsidRPr="000530D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se symbols to represent unknowns</w:t>
            </w:r>
          </w:p>
          <w:p w14:paraId="0F357F9E" w14:textId="2F6EEC40" w:rsidR="000530D0" w:rsidRPr="000530D0" w:rsidRDefault="000530D0" w:rsidP="000530D0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M</w:t>
            </w:r>
            <w:r w:rsidRPr="000530D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ake a connection among descriptions</w:t>
            </w:r>
          </w:p>
          <w:p w14:paraId="60AC3715" w14:textId="2DA250CF" w:rsidR="00B3350C" w:rsidRPr="000530D0" w:rsidRDefault="000530D0" w:rsidP="000530D0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</w:t>
            </w:r>
            <w:r w:rsidRPr="000530D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olve a problem involving direct variation</w:t>
            </w:r>
          </w:p>
        </w:tc>
      </w:tr>
      <w:tr w:rsidR="00B3350C" w:rsidRPr="00400C65" w14:paraId="741CD4A0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85C57F7" w:rsidR="00B3350C" w:rsidRPr="00400C65" w:rsidRDefault="00F40BBD" w:rsidP="00767E2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This lesson encourages students</w:t>
            </w:r>
            <w:r w:rsidRPr="00400C65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0530D0">
              <w:rPr>
                <w:rFonts w:ascii="Open Sans" w:hAnsi="Open Sans" w:cs="Open Sans"/>
                <w:sz w:val="22"/>
                <w:szCs w:val="22"/>
              </w:rPr>
              <w:t>use mathematic operations and knowledge of relationships to solve problems inherent to animal systems</w:t>
            </w:r>
            <w:r>
              <w:rPr>
                <w:rFonts w:ascii="Open Sans" w:hAnsi="Open Sans" w:cs="Open Sans"/>
                <w:sz w:val="22"/>
                <w:szCs w:val="22"/>
              </w:rPr>
              <w:t>. In this lesson students learn to determine the Rate of Feed Consumption.</w:t>
            </w:r>
          </w:p>
        </w:tc>
      </w:tr>
      <w:tr w:rsidR="00B3350C" w:rsidRPr="00400C65" w14:paraId="46AD6D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AA38E24" w:rsidR="00B3350C" w:rsidRPr="00400C65" w:rsidRDefault="00E03B9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Teacher</w:t>
            </w:r>
            <w:r w:rsidR="00415CE4" w:rsidRPr="00400C65">
              <w:rPr>
                <w:rFonts w:ascii="Open Sans" w:hAnsi="Open Sans" w:cs="Open Sans"/>
                <w:sz w:val="22"/>
                <w:szCs w:val="22"/>
              </w:rPr>
              <w:t>’s Discretion</w:t>
            </w:r>
          </w:p>
        </w:tc>
      </w:tr>
      <w:tr w:rsidR="00B3350C" w:rsidRPr="00400C65" w14:paraId="3F56A7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0DAC6CC8" w14:textId="77777777" w:rsidR="00B3350C" w:rsidRPr="00400C65" w:rsidRDefault="00E10003" w:rsidP="004D107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</w:t>
            </w:r>
            <w:r w:rsidR="0A993E8D"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Key Vocabulary</w:t>
            </w:r>
          </w:p>
          <w:p w14:paraId="156E697A" w14:textId="2AD5EBE1" w:rsidR="00833DE5" w:rsidRPr="00400C65" w:rsidRDefault="00833DE5" w:rsidP="004D107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706CF210" w14:textId="77777777" w:rsidR="002C3BEC" w:rsidRPr="002C3BEC" w:rsidRDefault="002C3BEC" w:rsidP="002C3BEC">
            <w:pPr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Average</w:t>
            </w:r>
          </w:p>
          <w:p w14:paraId="3E2C4BE9" w14:textId="77777777" w:rsidR="002C3BEC" w:rsidRDefault="002C3BEC" w:rsidP="002C3B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E8F35F1" w14:textId="77777777" w:rsidR="002C3BEC" w:rsidRPr="002C3BEC" w:rsidRDefault="002C3BEC" w:rsidP="002C3BEC">
            <w:pPr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Dependent and Independent variables</w:t>
            </w:r>
          </w:p>
          <w:p w14:paraId="44690A14" w14:textId="77777777" w:rsidR="002C3BEC" w:rsidRDefault="002C3BEC" w:rsidP="002C3B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7152834" w14:textId="77777777" w:rsidR="002C3BEC" w:rsidRPr="002C3BEC" w:rsidRDefault="002C3BEC" w:rsidP="002C3BEC">
            <w:pPr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Direct variation</w:t>
            </w:r>
          </w:p>
          <w:p w14:paraId="0CB47257" w14:textId="77777777" w:rsidR="002C3BEC" w:rsidRDefault="002C3BEC" w:rsidP="002C3B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1B441F0" w14:textId="77777777" w:rsidR="002C3BEC" w:rsidRPr="002C3BEC" w:rsidRDefault="002C3BEC" w:rsidP="002C3BEC">
            <w:pPr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lastRenderedPageBreak/>
              <w:t>Slope-­</w:t>
            </w:r>
            <w:r w:rsidRPr="002C3BEC">
              <w:rPr>
                <w:rFonts w:ascii="Calibri" w:eastAsia="Calibri" w:hAnsi="Calibri" w:cs="Calibri"/>
                <w:sz w:val="22"/>
                <w:szCs w:val="22"/>
              </w:rPr>
              <w:t>‐</w:t>
            </w:r>
            <w:r w:rsidRPr="002C3BEC">
              <w:rPr>
                <w:rFonts w:ascii="Open Sans" w:hAnsi="Open Sans" w:cs="Open Sans"/>
                <w:sz w:val="22"/>
                <w:szCs w:val="22"/>
              </w:rPr>
              <w:t>intercept form</w:t>
            </w:r>
          </w:p>
          <w:p w14:paraId="01933B9E" w14:textId="77777777" w:rsidR="002C3BEC" w:rsidRDefault="002C3BEC" w:rsidP="00E37D7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7D13121" w14:textId="3E5E2E8A" w:rsidR="00B3350C" w:rsidRPr="00400C65" w:rsidRDefault="002C3BEC" w:rsidP="00E37D7E">
            <w:pPr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Constant-­</w:t>
            </w:r>
            <w:r w:rsidRPr="002C3BEC">
              <w:rPr>
                <w:rFonts w:ascii="Calibri" w:eastAsia="Calibri" w:hAnsi="Calibri" w:cs="Calibri"/>
                <w:sz w:val="22"/>
                <w:szCs w:val="22"/>
              </w:rPr>
              <w:t>‐</w:t>
            </w:r>
            <w:r>
              <w:rPr>
                <w:rFonts w:ascii="Open Sans" w:hAnsi="Open Sans" w:cs="Open Sans"/>
                <w:sz w:val="22"/>
                <w:szCs w:val="22"/>
              </w:rPr>
              <w:t>rate of change</w:t>
            </w:r>
          </w:p>
        </w:tc>
      </w:tr>
      <w:tr w:rsidR="00B3350C" w:rsidRPr="00400C65" w14:paraId="2AB98FD6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44D0E484" w14:textId="4A08FD49" w:rsidR="00A07611" w:rsidRPr="00400C65" w:rsidRDefault="00A07611" w:rsidP="00A07611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sz w:val="22"/>
                <w:szCs w:val="22"/>
              </w:rPr>
              <w:t>Materials:</w:t>
            </w:r>
          </w:p>
          <w:p w14:paraId="1A5B056E" w14:textId="77777777" w:rsidR="00B3350C" w:rsidRDefault="002C3BEC" w:rsidP="002C3BE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</w:t>
            </w:r>
            <w:r w:rsidR="004F3E6F" w:rsidRPr="00400C65">
              <w:rPr>
                <w:rFonts w:ascii="Open Sans" w:hAnsi="Open Sans" w:cs="Open Sans"/>
                <w:sz w:val="22"/>
                <w:szCs w:val="22"/>
              </w:rPr>
              <w:t>alculator</w:t>
            </w:r>
          </w:p>
          <w:p w14:paraId="06028BCB" w14:textId="5E7F3069" w:rsidR="002C3BEC" w:rsidRPr="002C3BEC" w:rsidRDefault="002C3BEC" w:rsidP="002C3BE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Working the Problem - </w:t>
            </w:r>
            <w:r w:rsidRPr="002C3BEC">
              <w:rPr>
                <w:rFonts w:ascii="Open Sans" w:hAnsi="Open Sans" w:cs="Open Sans"/>
                <w:sz w:val="22"/>
                <w:szCs w:val="22"/>
              </w:rPr>
              <w:t>Feed Consumption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– Work S</w:t>
            </w:r>
            <w:r w:rsidRPr="00400C65">
              <w:rPr>
                <w:rFonts w:ascii="Open Sans" w:hAnsi="Open Sans" w:cs="Open Sans"/>
                <w:sz w:val="22"/>
                <w:szCs w:val="22"/>
              </w:rPr>
              <w:t>heet (Attached)</w:t>
            </w:r>
          </w:p>
        </w:tc>
      </w:tr>
      <w:tr w:rsidR="00B3350C" w:rsidRPr="00400C65" w14:paraId="4B28B3C8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400C6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5AA2FE7A" w:rsidR="00870A95" w:rsidRPr="00400C65" w:rsidRDefault="00833DE5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039BF733" w:rsidR="00B3350C" w:rsidRPr="00400C65" w:rsidRDefault="002C3BEC" w:rsidP="00DC4B23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I’m preparing to show my animals at the fair. How much do I need to feed my animals to have them at the desired weight and body condition for show time?</w:t>
            </w:r>
          </w:p>
        </w:tc>
      </w:tr>
      <w:tr w:rsidR="00B3350C" w:rsidRPr="00400C65" w14:paraId="14C1CDAA" w14:textId="77777777" w:rsidTr="0A993E8D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A7A0430" w14:textId="078CBB2D" w:rsidR="00400C65" w:rsidRPr="00400C65" w:rsidRDefault="00785AF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Present</w:t>
            </w:r>
            <w:r w:rsidR="00400C65" w:rsidRPr="00400C65">
              <w:rPr>
                <w:rFonts w:ascii="Open Sans" w:hAnsi="Open Sans" w:cs="Open Sans"/>
                <w:sz w:val="22"/>
                <w:szCs w:val="22"/>
              </w:rPr>
              <w:t xml:space="preserve"> the problem</w:t>
            </w:r>
          </w:p>
          <w:p w14:paraId="15FF7C5B" w14:textId="77777777" w:rsidR="00400C65" w:rsidRPr="00400C65" w:rsidRDefault="00400C6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What is the question?</w:t>
            </w:r>
          </w:p>
          <w:p w14:paraId="05527D83" w14:textId="7A9B9540" w:rsidR="00400C65" w:rsidRPr="00400C65" w:rsidRDefault="00400C6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What do you know?</w:t>
            </w:r>
            <w:r w:rsidR="002C3BE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C3BEC" w:rsidRPr="002C3BEC">
              <w:rPr>
                <w:rFonts w:ascii="Open Sans" w:hAnsi="Open Sans" w:cs="Open Sans"/>
                <w:sz w:val="22"/>
                <w:szCs w:val="22"/>
              </w:rPr>
              <w:t>Dependent and Independent, constant rate of change</w:t>
            </w:r>
          </w:p>
          <w:p w14:paraId="48A5C4E2" w14:textId="77777777" w:rsidR="00400C65" w:rsidRPr="00400C65" w:rsidRDefault="00400C6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What facts are missing?</w:t>
            </w:r>
          </w:p>
          <w:p w14:paraId="0BF7BD8A" w14:textId="77777777" w:rsidR="002C3BEC" w:rsidRDefault="00400C6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 xml:space="preserve">Set up the problem </w:t>
            </w:r>
            <w:r w:rsidR="002C3BEC" w:rsidRPr="002C3BEC">
              <w:rPr>
                <w:rFonts w:ascii="Open Sans" w:hAnsi="Open Sans" w:cs="Open Sans"/>
                <w:sz w:val="22"/>
                <w:szCs w:val="22"/>
              </w:rPr>
              <w:t>by writing equations in slope-­</w:t>
            </w:r>
            <w:r w:rsidR="002C3BEC" w:rsidRPr="002C3BEC">
              <w:rPr>
                <w:rFonts w:ascii="Calibri" w:eastAsia="Calibri" w:hAnsi="Calibri" w:cs="Calibri"/>
                <w:sz w:val="22"/>
                <w:szCs w:val="22"/>
              </w:rPr>
              <w:t>‐</w:t>
            </w:r>
            <w:r w:rsidR="002C3BEC" w:rsidRPr="002C3BEC">
              <w:rPr>
                <w:rFonts w:ascii="Open Sans" w:hAnsi="Open Sans" w:cs="Open Sans"/>
                <w:sz w:val="22"/>
                <w:szCs w:val="22"/>
              </w:rPr>
              <w:t>intercept form.</w:t>
            </w:r>
          </w:p>
          <w:p w14:paraId="13FFF946" w14:textId="3A2F018B" w:rsidR="00400C65" w:rsidRPr="00400C65" w:rsidRDefault="00400C6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Solve and verify the answer</w:t>
            </w:r>
          </w:p>
          <w:p w14:paraId="2BAA9AB8" w14:textId="21B93D86" w:rsidR="00F96142" w:rsidRPr="00400C65" w:rsidRDefault="00F96142" w:rsidP="00F96142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1259C4C" w14:textId="77777777" w:rsidR="00B3350C" w:rsidRPr="00400C65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6AF33D27" w:rsidR="00CF2E7E" w:rsidRPr="00400C65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00C65" w14:paraId="07580D23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400C6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400C65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92C64AB" w:rsidR="00CF2E7E" w:rsidRPr="00400C65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00C65" w14:paraId="2BB1B0A1" w14:textId="77777777" w:rsidTr="0A993E8D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400C6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400C65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05BB487" w:rsidR="00CF2E7E" w:rsidRPr="00400C65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00C65" w14:paraId="50863A81" w14:textId="77777777" w:rsidTr="0A993E8D">
        <w:tc>
          <w:tcPr>
            <w:tcW w:w="2952" w:type="dxa"/>
            <w:shd w:val="clear" w:color="auto" w:fill="auto"/>
          </w:tcPr>
          <w:p w14:paraId="3E48F608" w14:textId="5EE824C9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400C6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09F5B5CB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B435D8F" w:rsidR="0080201D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400C6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E675341" w14:textId="77777777" w:rsidR="00B3350C" w:rsidRPr="00400C65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78DFAC23" w:rsidR="00CF2E7E" w:rsidRPr="00400C65" w:rsidRDefault="00FB561B" w:rsidP="00FB561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400C65" w14:paraId="02913EF1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3664D9C9" w14:textId="18AF0A53" w:rsidR="00785AF5" w:rsidRPr="00400C65" w:rsidRDefault="00785AF5" w:rsidP="00785AF5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/>
                <w:sz w:val="22"/>
                <w:szCs w:val="22"/>
              </w:rPr>
            </w:pPr>
            <w:r w:rsidRPr="00400C65">
              <w:rPr>
                <w:rFonts w:ascii="Open Sans" w:eastAsia="Cambria" w:hAnsi="Open Sans"/>
                <w:sz w:val="22"/>
                <w:szCs w:val="22"/>
              </w:rPr>
              <w:t xml:space="preserve">Algebra </w:t>
            </w:r>
            <w:r w:rsidR="003B03A5" w:rsidRPr="00400C65">
              <w:rPr>
                <w:rFonts w:ascii="Open Sans" w:eastAsia="Cambria" w:hAnsi="Open Sans"/>
                <w:sz w:val="22"/>
                <w:szCs w:val="22"/>
              </w:rPr>
              <w:t>to</w:t>
            </w:r>
            <w:r w:rsidRPr="00400C65">
              <w:rPr>
                <w:rFonts w:ascii="Open Sans" w:eastAsia="Cambria" w:hAnsi="Open Sans"/>
                <w:sz w:val="22"/>
                <w:szCs w:val="22"/>
              </w:rPr>
              <w:t xml:space="preserve"> Go, Geometry </w:t>
            </w:r>
            <w:r w:rsidR="003B03A5" w:rsidRPr="00400C65">
              <w:rPr>
                <w:rFonts w:ascii="Open Sans" w:eastAsia="Cambria" w:hAnsi="Open Sans"/>
                <w:sz w:val="22"/>
                <w:szCs w:val="22"/>
              </w:rPr>
              <w:t>to</w:t>
            </w:r>
            <w:r w:rsidRPr="00400C65">
              <w:rPr>
                <w:rFonts w:ascii="Open Sans" w:eastAsia="Cambria" w:hAnsi="Open Sans"/>
                <w:sz w:val="22"/>
                <w:szCs w:val="22"/>
              </w:rPr>
              <w:t xml:space="preserve"> Go, Math </w:t>
            </w:r>
            <w:r w:rsidR="003B03A5" w:rsidRPr="00400C65">
              <w:rPr>
                <w:rFonts w:ascii="Open Sans" w:eastAsia="Cambria" w:hAnsi="Open Sans"/>
                <w:sz w:val="22"/>
                <w:szCs w:val="22"/>
              </w:rPr>
              <w:t>at</w:t>
            </w:r>
            <w:r w:rsidRPr="00400C65">
              <w:rPr>
                <w:rFonts w:ascii="Open Sans" w:eastAsia="Cambria" w:hAnsi="Open Sans"/>
                <w:sz w:val="22"/>
                <w:szCs w:val="22"/>
              </w:rPr>
              <w:t xml:space="preserve"> Hand</w:t>
            </w:r>
          </w:p>
          <w:p w14:paraId="1610A02C" w14:textId="39EED728" w:rsidR="00431E28" w:rsidRPr="00400C65" w:rsidRDefault="00431E28" w:rsidP="00431E28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/>
                <w:sz w:val="22"/>
                <w:szCs w:val="22"/>
              </w:rPr>
            </w:pPr>
            <w:r w:rsidRPr="00400C65">
              <w:rPr>
                <w:rFonts w:ascii="Open Sans" w:eastAsia="Cambria" w:hAnsi="Open Sans"/>
                <w:w w:val="105"/>
                <w:sz w:val="22"/>
                <w:szCs w:val="22"/>
              </w:rPr>
              <w:t>Texas A&amp;M Ag</w:t>
            </w:r>
            <w:r w:rsidR="000B75CC" w:rsidRPr="00400C65">
              <w:rPr>
                <w:rFonts w:ascii="Open Sans" w:eastAsia="Cambria" w:hAnsi="Open Sans"/>
                <w:w w:val="105"/>
                <w:sz w:val="22"/>
                <w:szCs w:val="22"/>
              </w:rPr>
              <w:t>riLife Extension Service</w:t>
            </w:r>
          </w:p>
          <w:p w14:paraId="6CFE014D" w14:textId="3F93F780" w:rsidR="00431E28" w:rsidRPr="00400C65" w:rsidRDefault="00431E28" w:rsidP="00431E28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/>
                <w:sz w:val="22"/>
                <w:szCs w:val="22"/>
              </w:rPr>
            </w:pPr>
            <w:r w:rsidRPr="00400C65">
              <w:rPr>
                <w:rFonts w:ascii="Open Sans" w:eastAsia="Cambria" w:hAnsi="Open Sans"/>
                <w:w w:val="105"/>
                <w:sz w:val="22"/>
                <w:szCs w:val="22"/>
              </w:rPr>
              <w:t>IMS Materials, Texas A&amp;M University</w:t>
            </w:r>
          </w:p>
          <w:p w14:paraId="2A8AADE9" w14:textId="77777777" w:rsidR="00431E28" w:rsidRPr="00400C65" w:rsidRDefault="00431E28" w:rsidP="00431E28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/>
                <w:sz w:val="22"/>
                <w:szCs w:val="22"/>
              </w:rPr>
            </w:pPr>
            <w:r w:rsidRPr="00400C65">
              <w:rPr>
                <w:rFonts w:ascii="Open Sans" w:eastAsia="Cambria" w:hAnsi="Open Sans"/>
                <w:sz w:val="22"/>
                <w:szCs w:val="22"/>
              </w:rPr>
              <w:t>Texas Education Agency curriculum resources</w:t>
            </w:r>
          </w:p>
          <w:p w14:paraId="13D651F5" w14:textId="101D619F" w:rsidR="00431E28" w:rsidRPr="00400C65" w:rsidRDefault="00431E28" w:rsidP="00431E28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/>
                <w:sz w:val="22"/>
                <w:szCs w:val="22"/>
              </w:rPr>
            </w:pPr>
            <w:r w:rsidRPr="00400C65">
              <w:rPr>
                <w:rFonts w:ascii="Open Sans" w:eastAsia="Cambria" w:hAnsi="Open Sans"/>
                <w:i/>
                <w:sz w:val="22"/>
                <w:szCs w:val="22"/>
                <w:u w:val="single"/>
              </w:rPr>
              <w:t>Mathematics for Agriculture</w:t>
            </w:r>
            <w:r w:rsidRPr="00400C65">
              <w:rPr>
                <w:rFonts w:ascii="Open Sans" w:eastAsia="Cambria" w:hAnsi="Open Sans"/>
                <w:sz w:val="22"/>
                <w:szCs w:val="22"/>
              </w:rPr>
              <w:t>, Betty Rogers, Interstate Publishers</w:t>
            </w:r>
          </w:p>
          <w:p w14:paraId="789B65CA" w14:textId="01FE6870" w:rsidR="00B3350C" w:rsidRPr="00400C65" w:rsidRDefault="00785AF5" w:rsidP="00785AF5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/>
                <w:sz w:val="22"/>
                <w:szCs w:val="22"/>
              </w:rPr>
            </w:pPr>
            <w:r w:rsidRPr="00400C65">
              <w:rPr>
                <w:rFonts w:ascii="Open Sans" w:eastAsia="Cambria" w:hAnsi="Open Sans"/>
                <w:sz w:val="22"/>
                <w:szCs w:val="22"/>
              </w:rPr>
              <w:t xml:space="preserve">When Are We Ever Gonna Have </w:t>
            </w:r>
            <w:r w:rsidR="003B03A5" w:rsidRPr="00400C65">
              <w:rPr>
                <w:rFonts w:ascii="Open Sans" w:eastAsia="Cambria" w:hAnsi="Open Sans"/>
                <w:sz w:val="22"/>
                <w:szCs w:val="22"/>
              </w:rPr>
              <w:t>to</w:t>
            </w:r>
            <w:r w:rsidRPr="00400C65">
              <w:rPr>
                <w:rFonts w:ascii="Open Sans" w:eastAsia="Cambria" w:hAnsi="Open Sans"/>
                <w:sz w:val="22"/>
                <w:szCs w:val="22"/>
              </w:rPr>
              <w:t xml:space="preserve"> Use This, Hal Saunders TI Agrimath Curriculum, Texas Instruments</w:t>
            </w:r>
          </w:p>
          <w:p w14:paraId="230B4636" w14:textId="1DED25BA" w:rsidR="000B75CC" w:rsidRPr="00400C65" w:rsidRDefault="000B75CC" w:rsidP="00785AF5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/>
                <w:sz w:val="22"/>
                <w:szCs w:val="22"/>
              </w:rPr>
            </w:pPr>
            <w:r w:rsidRPr="00400C65">
              <w:rPr>
                <w:rFonts w:ascii="Open Sans" w:eastAsia="Cambria" w:hAnsi="Open Sans"/>
                <w:sz w:val="22"/>
                <w:szCs w:val="22"/>
              </w:rPr>
              <w:t>TI Agrimath Curriculum, Texas Instruments</w:t>
            </w:r>
          </w:p>
        </w:tc>
      </w:tr>
      <w:tr w:rsidR="00B3350C" w:rsidRPr="00400C65" w14:paraId="3B5D5C31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2012E665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400C65" w14:paraId="17A4CF5D" w14:textId="77777777" w:rsidTr="0A993E8D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400C6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13D42D07" w14:textId="77777777" w:rsidTr="0A993E8D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400C65" w:rsidRDefault="00B3350C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400C6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B55E94C" w14:textId="77777777" w:rsidR="00785AF5" w:rsidRPr="00400C65" w:rsidRDefault="0019712E" w:rsidP="00785AF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sz w:val="22"/>
                <w:szCs w:val="22"/>
              </w:rPr>
              <w:t>Mathematics</w:t>
            </w:r>
            <w:r w:rsidR="00785AF5" w:rsidRPr="00400C6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FE0234F" w14:textId="77777777" w:rsidR="002C3BEC" w:rsidRPr="002C3BEC" w:rsidRDefault="002C3BEC" w:rsidP="002C3BE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C.1.c</w:t>
            </w:r>
          </w:p>
          <w:p w14:paraId="44B752EF" w14:textId="1D9E2F11" w:rsidR="002C3BEC" w:rsidRPr="002C3BEC" w:rsidRDefault="002C3BEC" w:rsidP="002C3BE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I.</w:t>
            </w:r>
            <w:r w:rsidRPr="002C3BEC">
              <w:rPr>
                <w:rFonts w:ascii="Open Sans" w:hAnsi="Open Sans" w:cs="Open Sans"/>
                <w:sz w:val="22"/>
                <w:szCs w:val="22"/>
              </w:rPr>
              <w:t>B.1.b</w:t>
            </w:r>
          </w:p>
          <w:p w14:paraId="47F5855F" w14:textId="77777777" w:rsidR="002C3BEC" w:rsidRPr="002C3BEC" w:rsidRDefault="002C3BEC" w:rsidP="002C3BE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II. C.1.a</w:t>
            </w:r>
          </w:p>
          <w:p w14:paraId="310A7297" w14:textId="77777777" w:rsidR="002C3BEC" w:rsidRPr="002C3BEC" w:rsidRDefault="002C3BEC" w:rsidP="002C3BE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II. D.2.b</w:t>
            </w:r>
          </w:p>
          <w:p w14:paraId="78DAE5F7" w14:textId="77777777" w:rsidR="002C3BEC" w:rsidRPr="002C3BEC" w:rsidRDefault="002C3BEC" w:rsidP="002C3BE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VII. A.1.a</w:t>
            </w:r>
          </w:p>
          <w:p w14:paraId="00B53024" w14:textId="77777777" w:rsidR="002C3BEC" w:rsidRPr="002C3BEC" w:rsidRDefault="002C3BEC" w:rsidP="002C3BE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VII. C.1.a</w:t>
            </w:r>
          </w:p>
          <w:p w14:paraId="42048ED9" w14:textId="77777777" w:rsidR="002C3BEC" w:rsidRPr="002C3BEC" w:rsidRDefault="002C3BEC" w:rsidP="002C3BE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 xml:space="preserve">VIII </w:t>
            </w:r>
          </w:p>
          <w:p w14:paraId="43E8F665" w14:textId="77777777" w:rsidR="002C3BEC" w:rsidRPr="002C3BEC" w:rsidRDefault="002C3BEC" w:rsidP="002C3BE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IX</w:t>
            </w:r>
          </w:p>
          <w:p w14:paraId="16213AA9" w14:textId="588055A6" w:rsidR="00B3350C" w:rsidRPr="00400C65" w:rsidRDefault="002C3BEC" w:rsidP="00785AF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X</w:t>
            </w:r>
          </w:p>
        </w:tc>
      </w:tr>
      <w:tr w:rsidR="00B3350C" w:rsidRPr="00400C65" w14:paraId="4716FB8D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400C65" w14:paraId="15010D4A" w14:textId="77777777" w:rsidTr="0A993E8D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400C6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1B8F084A" w14:textId="77777777" w:rsidTr="0A993E8D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400C6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01ABF569" w14:textId="77777777" w:rsidTr="0A993E8D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400C6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400C6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400C6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258F6118" w14:textId="77777777" w:rsidTr="0A993E8D">
        <w:tc>
          <w:tcPr>
            <w:tcW w:w="2952" w:type="dxa"/>
            <w:shd w:val="clear" w:color="auto" w:fill="auto"/>
          </w:tcPr>
          <w:p w14:paraId="3CF2726B" w14:textId="62395557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5CD96094" w:rsidR="00B3350C" w:rsidRPr="00400C65" w:rsidRDefault="002C3BEC" w:rsidP="000B75C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Working the Problem - </w:t>
            </w:r>
            <w:r w:rsidRPr="002C3BEC">
              <w:rPr>
                <w:rFonts w:ascii="Open Sans" w:hAnsi="Open Sans" w:cs="Open Sans"/>
                <w:sz w:val="22"/>
                <w:szCs w:val="22"/>
              </w:rPr>
              <w:t>Feed Consumption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– Work S</w:t>
            </w:r>
            <w:r w:rsidR="00400C65" w:rsidRPr="00400C65">
              <w:rPr>
                <w:rFonts w:ascii="Open Sans" w:hAnsi="Open Sans" w:cs="Open Sans"/>
                <w:sz w:val="22"/>
                <w:szCs w:val="22"/>
              </w:rPr>
              <w:t>heet (Attached)</w:t>
            </w:r>
          </w:p>
        </w:tc>
      </w:tr>
      <w:tr w:rsidR="00B3350C" w:rsidRPr="00400C65" w14:paraId="4E7081C3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400C65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400C65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400C65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400C65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689A5521" w14:textId="77777777" w:rsidTr="0A993E8D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400C65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400C65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400C6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16815B57" w14:textId="77777777" w:rsidTr="0A993E8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400C65" w14:paraId="2F92C5B5" w14:textId="77777777" w:rsidTr="0A993E8D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400C6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400C65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685F4F01" w14:textId="77777777" w:rsidR="002C3BEC" w:rsidRPr="002C3BEC" w:rsidRDefault="002C3BEC" w:rsidP="002C3BEC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How can this problem be applied in an agricultural setting?</w:t>
            </w:r>
          </w:p>
          <w:p w14:paraId="2B66C749" w14:textId="77777777" w:rsidR="002C3BEC" w:rsidRPr="002C3BEC" w:rsidRDefault="002C3BEC" w:rsidP="002C3BEC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 xml:space="preserve">Consider budget, time constraint, mixture of feed and types and palatability of feed. </w:t>
            </w:r>
          </w:p>
          <w:p w14:paraId="56485286" w14:textId="08896AD2" w:rsidR="00B3350C" w:rsidRPr="002C3BEC" w:rsidRDefault="002C3BEC" w:rsidP="002C3BEC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2C3BEC">
              <w:rPr>
                <w:rFonts w:ascii="Open Sans" w:hAnsi="Open Sans" w:cs="Open Sans"/>
                <w:sz w:val="22"/>
                <w:szCs w:val="22"/>
              </w:rPr>
              <w:t>Make a table to show the connection between feed and weight gain.</w:t>
            </w:r>
          </w:p>
        </w:tc>
      </w:tr>
      <w:tr w:rsidR="00B3350C" w:rsidRPr="00400C65" w14:paraId="7A48E1E2" w14:textId="77777777" w:rsidTr="0A993E8D">
        <w:tc>
          <w:tcPr>
            <w:tcW w:w="2952" w:type="dxa"/>
            <w:shd w:val="clear" w:color="auto" w:fill="auto"/>
          </w:tcPr>
          <w:p w14:paraId="2CB7813A" w14:textId="0F7CC6BE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400C6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7E731849" w14:textId="77777777" w:rsidTr="0A993E8D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400C6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7777777" w:rsidR="00B3350C" w:rsidRPr="00400C6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</w:p>
        </w:tc>
      </w:tr>
      <w:tr w:rsidR="00B3350C" w:rsidRPr="00400C65" w14:paraId="2288B088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400C6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400C6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400C65" w14:paraId="680EB37A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400C65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00C65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400C65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400C65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400C65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400C65" w:rsidSect="00AB6E45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C8685" w14:textId="77777777" w:rsidR="00C24AD9" w:rsidRDefault="00C24AD9" w:rsidP="00B3350C">
      <w:r>
        <w:separator/>
      </w:r>
    </w:p>
  </w:endnote>
  <w:endnote w:type="continuationSeparator" w:id="0">
    <w:p w14:paraId="16EE4CC9" w14:textId="77777777" w:rsidR="00C24AD9" w:rsidRDefault="00C24AD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C183C1A" w:rsidR="0080201D" w:rsidRPr="00754DDE" w:rsidRDefault="0080201D" w:rsidP="0A993E8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E5E09EC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73025</wp:posOffset>
                  </wp:positionV>
                  <wp:extent cx="542290" cy="284845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A993E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 w:rsidR="00D30BE3" w:rsidRPr="0A993E8D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45FC498C" w14:textId="4B9BEB9D" w:rsidR="0080201D" w:rsidRDefault="0A993E8D" w:rsidP="0080201D">
            <w:pPr>
              <w:pStyle w:val="Footer"/>
            </w:pPr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Agency, 2017. All rights reserved.                                                                         </w:t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24AD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24AD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6647" w14:textId="77777777" w:rsidR="00C24AD9" w:rsidRDefault="00C24AD9" w:rsidP="00B3350C">
      <w:bookmarkStart w:id="0" w:name="_Hlk484955581"/>
      <w:bookmarkEnd w:id="0"/>
      <w:r>
        <w:separator/>
      </w:r>
    </w:p>
  </w:footnote>
  <w:footnote w:type="continuationSeparator" w:id="0">
    <w:p w14:paraId="6F48D5A7" w14:textId="77777777" w:rsidR="00C24AD9" w:rsidRDefault="00C24AD9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7597811" w:rsidR="001A599E" w:rsidRDefault="00AB6E45" w:rsidP="00AB6E45">
    <w:pPr>
      <w:pStyle w:val="Header"/>
      <w:tabs>
        <w:tab w:val="left" w:pos="1485"/>
      </w:tabs>
      <w:ind w:left="-576" w:right="-28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0F5E18C1">
          <wp:simplePos x="0" y="0"/>
          <wp:positionH relativeFrom="column">
            <wp:posOffset>5270687</wp:posOffset>
          </wp:positionH>
          <wp:positionV relativeFrom="paragraph">
            <wp:posOffset>896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AB6E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B8DA59" wp14:editId="595AF572">
          <wp:extent cx="1318384" cy="6349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384" cy="6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409"/>
    <w:multiLevelType w:val="hybridMultilevel"/>
    <w:tmpl w:val="178E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5076"/>
    <w:multiLevelType w:val="hybridMultilevel"/>
    <w:tmpl w:val="26CE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0A90"/>
    <w:multiLevelType w:val="hybridMultilevel"/>
    <w:tmpl w:val="AE38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E01"/>
    <w:multiLevelType w:val="hybridMultilevel"/>
    <w:tmpl w:val="9C8E86D8"/>
    <w:lvl w:ilvl="0" w:tplc="36C0E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5103"/>
    <w:multiLevelType w:val="hybridMultilevel"/>
    <w:tmpl w:val="4B0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D67D0"/>
    <w:multiLevelType w:val="hybridMultilevel"/>
    <w:tmpl w:val="D5F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6337F"/>
    <w:multiLevelType w:val="hybridMultilevel"/>
    <w:tmpl w:val="79A0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0AB4"/>
    <w:multiLevelType w:val="hybridMultilevel"/>
    <w:tmpl w:val="8BF0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44453"/>
    <w:multiLevelType w:val="hybridMultilevel"/>
    <w:tmpl w:val="C71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31E9"/>
    <w:rsid w:val="0001515F"/>
    <w:rsid w:val="00031033"/>
    <w:rsid w:val="00032E32"/>
    <w:rsid w:val="000367AF"/>
    <w:rsid w:val="00041506"/>
    <w:rsid w:val="000530D0"/>
    <w:rsid w:val="000643CB"/>
    <w:rsid w:val="00082295"/>
    <w:rsid w:val="000870CF"/>
    <w:rsid w:val="000A6A2B"/>
    <w:rsid w:val="000B4DB1"/>
    <w:rsid w:val="000B55DB"/>
    <w:rsid w:val="000B62DB"/>
    <w:rsid w:val="000B75CC"/>
    <w:rsid w:val="000D09AE"/>
    <w:rsid w:val="000E3926"/>
    <w:rsid w:val="000E54FE"/>
    <w:rsid w:val="000F2161"/>
    <w:rsid w:val="000F3BAE"/>
    <w:rsid w:val="00100350"/>
    <w:rsid w:val="00102605"/>
    <w:rsid w:val="00105B8D"/>
    <w:rsid w:val="0012758B"/>
    <w:rsid w:val="00130697"/>
    <w:rsid w:val="00131FD8"/>
    <w:rsid w:val="001322CD"/>
    <w:rsid w:val="001365FC"/>
    <w:rsid w:val="00136851"/>
    <w:rsid w:val="001471B7"/>
    <w:rsid w:val="001505B8"/>
    <w:rsid w:val="00156CDF"/>
    <w:rsid w:val="0016751A"/>
    <w:rsid w:val="00193C53"/>
    <w:rsid w:val="0019712E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862FE"/>
    <w:rsid w:val="00292A95"/>
    <w:rsid w:val="00294FC7"/>
    <w:rsid w:val="002A7686"/>
    <w:rsid w:val="002B1169"/>
    <w:rsid w:val="002B3EEA"/>
    <w:rsid w:val="002C1931"/>
    <w:rsid w:val="002C3BEC"/>
    <w:rsid w:val="002D294D"/>
    <w:rsid w:val="002D4B21"/>
    <w:rsid w:val="002D588D"/>
    <w:rsid w:val="002D5B46"/>
    <w:rsid w:val="002E68FE"/>
    <w:rsid w:val="002E70BB"/>
    <w:rsid w:val="002F0447"/>
    <w:rsid w:val="002F36F7"/>
    <w:rsid w:val="002F38C7"/>
    <w:rsid w:val="00302D74"/>
    <w:rsid w:val="003073A2"/>
    <w:rsid w:val="00322DCF"/>
    <w:rsid w:val="00334C7D"/>
    <w:rsid w:val="00340C51"/>
    <w:rsid w:val="00360C84"/>
    <w:rsid w:val="00364D1C"/>
    <w:rsid w:val="003665FA"/>
    <w:rsid w:val="00392521"/>
    <w:rsid w:val="00394B5A"/>
    <w:rsid w:val="003A5AF5"/>
    <w:rsid w:val="003B03A5"/>
    <w:rsid w:val="003C1D31"/>
    <w:rsid w:val="003C1DA3"/>
    <w:rsid w:val="003D3528"/>
    <w:rsid w:val="003D5621"/>
    <w:rsid w:val="003E1152"/>
    <w:rsid w:val="003E1A93"/>
    <w:rsid w:val="003E689E"/>
    <w:rsid w:val="00400C65"/>
    <w:rsid w:val="0040274D"/>
    <w:rsid w:val="00404593"/>
    <w:rsid w:val="00415CE4"/>
    <w:rsid w:val="0041605C"/>
    <w:rsid w:val="00417B82"/>
    <w:rsid w:val="00422061"/>
    <w:rsid w:val="00431E28"/>
    <w:rsid w:val="00441DB8"/>
    <w:rsid w:val="0045160A"/>
    <w:rsid w:val="00452856"/>
    <w:rsid w:val="00455A1B"/>
    <w:rsid w:val="00461195"/>
    <w:rsid w:val="00463CC9"/>
    <w:rsid w:val="00481B0E"/>
    <w:rsid w:val="00490634"/>
    <w:rsid w:val="00496C0F"/>
    <w:rsid w:val="004C5C79"/>
    <w:rsid w:val="004C6DEB"/>
    <w:rsid w:val="004D107A"/>
    <w:rsid w:val="004D64F6"/>
    <w:rsid w:val="004E1321"/>
    <w:rsid w:val="004F05F4"/>
    <w:rsid w:val="004F3E6F"/>
    <w:rsid w:val="005046FC"/>
    <w:rsid w:val="0050552F"/>
    <w:rsid w:val="00511C4E"/>
    <w:rsid w:val="00531C58"/>
    <w:rsid w:val="00545EC8"/>
    <w:rsid w:val="00546A5D"/>
    <w:rsid w:val="00564B6C"/>
    <w:rsid w:val="00575F93"/>
    <w:rsid w:val="00576E7F"/>
    <w:rsid w:val="005817D2"/>
    <w:rsid w:val="00584A48"/>
    <w:rsid w:val="00593DE3"/>
    <w:rsid w:val="005965D9"/>
    <w:rsid w:val="0059685E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1F66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73FA"/>
    <w:rsid w:val="006E6B9A"/>
    <w:rsid w:val="006F1C95"/>
    <w:rsid w:val="006F6A38"/>
    <w:rsid w:val="006F7D04"/>
    <w:rsid w:val="006F7FF8"/>
    <w:rsid w:val="00700A55"/>
    <w:rsid w:val="0071181D"/>
    <w:rsid w:val="00713D68"/>
    <w:rsid w:val="0071599E"/>
    <w:rsid w:val="00717B55"/>
    <w:rsid w:val="007271B5"/>
    <w:rsid w:val="00741F1F"/>
    <w:rsid w:val="00754DDE"/>
    <w:rsid w:val="00760817"/>
    <w:rsid w:val="0076427D"/>
    <w:rsid w:val="00767E2B"/>
    <w:rsid w:val="00770C42"/>
    <w:rsid w:val="007750CF"/>
    <w:rsid w:val="007820A0"/>
    <w:rsid w:val="00785AF5"/>
    <w:rsid w:val="00794DBE"/>
    <w:rsid w:val="00796BAE"/>
    <w:rsid w:val="007A6834"/>
    <w:rsid w:val="007C61A5"/>
    <w:rsid w:val="007E2BA7"/>
    <w:rsid w:val="0080201D"/>
    <w:rsid w:val="00804D79"/>
    <w:rsid w:val="0082093F"/>
    <w:rsid w:val="00825BCA"/>
    <w:rsid w:val="00826629"/>
    <w:rsid w:val="00826D88"/>
    <w:rsid w:val="0082766C"/>
    <w:rsid w:val="00831AAC"/>
    <w:rsid w:val="008321A5"/>
    <w:rsid w:val="00833DE5"/>
    <w:rsid w:val="00846089"/>
    <w:rsid w:val="00856BBD"/>
    <w:rsid w:val="008579B6"/>
    <w:rsid w:val="00870A95"/>
    <w:rsid w:val="00872A7A"/>
    <w:rsid w:val="008731D4"/>
    <w:rsid w:val="00874F23"/>
    <w:rsid w:val="008750EF"/>
    <w:rsid w:val="00882159"/>
    <w:rsid w:val="008854A8"/>
    <w:rsid w:val="008902B2"/>
    <w:rsid w:val="0089264F"/>
    <w:rsid w:val="008A04F2"/>
    <w:rsid w:val="008A0DE3"/>
    <w:rsid w:val="008A0E4B"/>
    <w:rsid w:val="008A19A4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298B"/>
    <w:rsid w:val="0095450C"/>
    <w:rsid w:val="00955F58"/>
    <w:rsid w:val="009601D8"/>
    <w:rsid w:val="00960C36"/>
    <w:rsid w:val="00970224"/>
    <w:rsid w:val="00972BB0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07611"/>
    <w:rsid w:val="00A206B7"/>
    <w:rsid w:val="00A3064F"/>
    <w:rsid w:val="00A31FB3"/>
    <w:rsid w:val="00A45060"/>
    <w:rsid w:val="00A501F4"/>
    <w:rsid w:val="00A51796"/>
    <w:rsid w:val="00A52C36"/>
    <w:rsid w:val="00A602A5"/>
    <w:rsid w:val="00A918DA"/>
    <w:rsid w:val="00A97251"/>
    <w:rsid w:val="00AB6E45"/>
    <w:rsid w:val="00AC4200"/>
    <w:rsid w:val="00AD3125"/>
    <w:rsid w:val="00AE5509"/>
    <w:rsid w:val="00B02D69"/>
    <w:rsid w:val="00B208A7"/>
    <w:rsid w:val="00B318DE"/>
    <w:rsid w:val="00B3350C"/>
    <w:rsid w:val="00B3672C"/>
    <w:rsid w:val="00B44F8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04C1"/>
    <w:rsid w:val="00C22016"/>
    <w:rsid w:val="00C243B9"/>
    <w:rsid w:val="00C24AD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03E8C"/>
    <w:rsid w:val="00D275F0"/>
    <w:rsid w:val="00D30BE3"/>
    <w:rsid w:val="00D323BD"/>
    <w:rsid w:val="00D4427C"/>
    <w:rsid w:val="00D61781"/>
    <w:rsid w:val="00D62037"/>
    <w:rsid w:val="00D6418A"/>
    <w:rsid w:val="00D8660C"/>
    <w:rsid w:val="00DD0449"/>
    <w:rsid w:val="00DD2AE9"/>
    <w:rsid w:val="00DE41E1"/>
    <w:rsid w:val="00DF6585"/>
    <w:rsid w:val="00E02301"/>
    <w:rsid w:val="00E03B9D"/>
    <w:rsid w:val="00E0498F"/>
    <w:rsid w:val="00E10003"/>
    <w:rsid w:val="00E25A40"/>
    <w:rsid w:val="00E361D0"/>
    <w:rsid w:val="00E36775"/>
    <w:rsid w:val="00E37D7E"/>
    <w:rsid w:val="00E477A6"/>
    <w:rsid w:val="00E759AC"/>
    <w:rsid w:val="00E765DE"/>
    <w:rsid w:val="00E76E2C"/>
    <w:rsid w:val="00E848E6"/>
    <w:rsid w:val="00EA0348"/>
    <w:rsid w:val="00EC4A06"/>
    <w:rsid w:val="00EC6611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0BBD"/>
    <w:rsid w:val="00F45A40"/>
    <w:rsid w:val="00F45D13"/>
    <w:rsid w:val="00F61524"/>
    <w:rsid w:val="00F663E9"/>
    <w:rsid w:val="00F716A4"/>
    <w:rsid w:val="00F76DF1"/>
    <w:rsid w:val="00F7773D"/>
    <w:rsid w:val="00F82C18"/>
    <w:rsid w:val="00F82C70"/>
    <w:rsid w:val="00F832B6"/>
    <w:rsid w:val="00F908D7"/>
    <w:rsid w:val="00F90B7A"/>
    <w:rsid w:val="00F96142"/>
    <w:rsid w:val="00F968F9"/>
    <w:rsid w:val="00FA23F9"/>
    <w:rsid w:val="00FB0837"/>
    <w:rsid w:val="00FB561B"/>
    <w:rsid w:val="00FB5951"/>
    <w:rsid w:val="00FB6313"/>
    <w:rsid w:val="00FC20F2"/>
    <w:rsid w:val="00FC67E8"/>
    <w:rsid w:val="00FC7A3A"/>
    <w:rsid w:val="00FD0F5B"/>
    <w:rsid w:val="00FD1D4E"/>
    <w:rsid w:val="00FF7F12"/>
    <w:rsid w:val="0A9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Link xmlns="http://schemas.microsoft.com/sharepoint/v3">
      <Url xsi:nil="true"/>
      <Description xsi:nil="true"/>
    </DetailLink>
    <FileHash xmlns="56ea17bb-c96d-4826-b465-01eec0dd23dd" xsi:nil="true"/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6530-2F55-440C-91D8-0BCF45750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B1DB2-1DCD-4BEC-B361-AAE290638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</ds:schemaRefs>
</ds:datastoreItem>
</file>

<file path=customXml/itemProps3.xml><?xml version="1.0" encoding="utf-8"?>
<ds:datastoreItem xmlns:ds="http://schemas.openxmlformats.org/officeDocument/2006/customXml" ds:itemID="{8C895C4B-BDD6-480E-8C6B-CD1F7DF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4C9F7-4773-4736-B610-B42912ED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2017-11-18T14:12:00Z</dcterms:created>
  <dcterms:modified xsi:type="dcterms:W3CDTF">2017-11-18T14:15:00Z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